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F9C1" w14:textId="77777777" w:rsidR="00877412" w:rsidRDefault="00213540">
      <w:pPr>
        <w:spacing w:line="288" w:lineRule="auto"/>
        <w:jc w:val="center"/>
        <w:rPr>
          <w:b/>
          <w:sz w:val="28"/>
          <w:szCs w:val="30"/>
        </w:rPr>
      </w:pPr>
      <w:r>
        <w:rPr>
          <w:rFonts w:hint="eastAsia"/>
          <w:b/>
          <w:sz w:val="28"/>
          <w:szCs w:val="30"/>
        </w:rPr>
        <w:t>【</w:t>
      </w:r>
      <w:r>
        <w:rPr>
          <w:rFonts w:ascii="Times New Roman" w:hAnsi="Times New Roman" w:hint="eastAsia"/>
          <w:b/>
          <w:sz w:val="28"/>
          <w:szCs w:val="28"/>
        </w:rPr>
        <w:t>首饰设计专业绘图</w:t>
      </w:r>
      <w:r>
        <w:rPr>
          <w:rFonts w:hint="eastAsia"/>
          <w:b/>
          <w:sz w:val="28"/>
          <w:szCs w:val="30"/>
        </w:rPr>
        <w:t>】</w:t>
      </w:r>
    </w:p>
    <w:p w14:paraId="0F5C1438" w14:textId="77777777" w:rsidR="00877412" w:rsidRDefault="0021354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hint="eastAsia"/>
          <w:b/>
          <w:sz w:val="28"/>
          <w:szCs w:val="30"/>
        </w:rPr>
        <w:t>Jewelry Professional Drawing</w:t>
      </w:r>
      <w:r>
        <w:rPr>
          <w:rFonts w:hint="eastAsia"/>
          <w:b/>
          <w:sz w:val="28"/>
          <w:szCs w:val="30"/>
        </w:rPr>
        <w:t>】</w:t>
      </w:r>
      <w:bookmarkStart w:id="0" w:name="a2"/>
      <w:bookmarkEnd w:id="0"/>
    </w:p>
    <w:p w14:paraId="5A80572C" w14:textId="77777777" w:rsidR="00877412" w:rsidRDefault="00213540">
      <w:pPr>
        <w:spacing w:beforeLines="50" w:before="156" w:afterLines="50" w:after="156" w:line="288" w:lineRule="auto"/>
        <w:ind w:firstLineChars="150" w:firstLine="360"/>
        <w:rPr>
          <w:b/>
          <w:color w:val="008080"/>
          <w:sz w:val="30"/>
          <w:szCs w:val="30"/>
        </w:rPr>
      </w:pPr>
      <w:r>
        <w:rPr>
          <w:rFonts w:ascii="SimHei" w:eastAsia="SimHei" w:hAnsi="SimSun"/>
          <w:sz w:val="24"/>
        </w:rPr>
        <w:t>一</w:t>
      </w:r>
      <w:r>
        <w:rPr>
          <w:rFonts w:ascii="SimHei" w:eastAsia="SimHei" w:hAnsi="SimSun" w:hint="eastAsia"/>
          <w:sz w:val="24"/>
        </w:rPr>
        <w:t>、</w:t>
      </w:r>
      <w:r>
        <w:rPr>
          <w:rFonts w:ascii="SimHei" w:eastAsia="SimHei" w:hAnsi="SimSun"/>
          <w:sz w:val="24"/>
        </w:rPr>
        <w:t>基本信息</w:t>
      </w:r>
    </w:p>
    <w:p w14:paraId="089D20FC" w14:textId="77777777" w:rsidR="00877412" w:rsidRDefault="0021354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szCs w:val="21"/>
        </w:rPr>
        <w:t>2120099</w:t>
      </w:r>
      <w:r>
        <w:rPr>
          <w:color w:val="000000"/>
          <w:szCs w:val="21"/>
        </w:rPr>
        <w:t>】</w:t>
      </w:r>
    </w:p>
    <w:p w14:paraId="0F07098A" w14:textId="77777777" w:rsidR="00877412" w:rsidRDefault="0021354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1C05AA22" w14:textId="77777777" w:rsidR="00877412" w:rsidRDefault="0021354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sz w:val="18"/>
          <w:szCs w:val="18"/>
        </w:rPr>
        <w:t>工商管理（奢侈品管理）专业</w:t>
      </w:r>
      <w:r>
        <w:rPr>
          <w:color w:val="000000"/>
          <w:sz w:val="20"/>
          <w:szCs w:val="20"/>
        </w:rPr>
        <w:t>】</w:t>
      </w:r>
    </w:p>
    <w:p w14:paraId="205C9A45" w14:textId="77777777" w:rsidR="00877412" w:rsidRDefault="0021354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themeColor="text1"/>
          <w:sz w:val="20"/>
          <w:szCs w:val="20"/>
        </w:rPr>
        <w:t>系级选修课</w:t>
      </w:r>
      <w:r>
        <w:rPr>
          <w:color w:val="000000"/>
          <w:sz w:val="20"/>
          <w:szCs w:val="20"/>
        </w:rPr>
        <w:t>】</w:t>
      </w:r>
    </w:p>
    <w:p w14:paraId="1B96FA39" w14:textId="77777777" w:rsidR="00877412" w:rsidRDefault="00213540">
      <w:pPr>
        <w:snapToGrid w:val="0"/>
        <w:spacing w:line="288" w:lineRule="auto"/>
        <w:ind w:firstLineChars="196" w:firstLine="394"/>
        <w:rPr>
          <w:b/>
          <w:bCs/>
          <w:color w:val="000000"/>
          <w:szCs w:val="21"/>
        </w:rPr>
      </w:pPr>
      <w:r>
        <w:rPr>
          <w:b/>
          <w:bCs/>
          <w:color w:val="000000"/>
          <w:sz w:val="20"/>
          <w:szCs w:val="20"/>
        </w:rPr>
        <w:t>开课院系：</w:t>
      </w:r>
      <w:r>
        <w:rPr>
          <w:rFonts w:hint="eastAsia"/>
          <w:bCs/>
          <w:sz w:val="20"/>
          <w:szCs w:val="20"/>
        </w:rPr>
        <w:t>珠宝学院工商管理系</w:t>
      </w:r>
    </w:p>
    <w:p w14:paraId="0A0A162E" w14:textId="77777777" w:rsidR="00877412" w:rsidRDefault="00213540">
      <w:pPr>
        <w:snapToGrid w:val="0"/>
        <w:spacing w:line="288" w:lineRule="auto"/>
        <w:ind w:firstLineChars="196" w:firstLine="394"/>
        <w:rPr>
          <w:color w:val="000000"/>
          <w:sz w:val="20"/>
          <w:szCs w:val="20"/>
        </w:rPr>
      </w:pPr>
      <w:r>
        <w:rPr>
          <w:b/>
          <w:bCs/>
          <w:color w:val="000000"/>
          <w:sz w:val="20"/>
          <w:szCs w:val="20"/>
        </w:rPr>
        <w:t>使用教材：</w:t>
      </w:r>
    </w:p>
    <w:p w14:paraId="4001A266" w14:textId="77777777" w:rsidR="00877412" w:rsidRDefault="0021354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《首饰设计》，</w:t>
      </w:r>
      <w:r>
        <w:rPr>
          <w:rFonts w:hint="eastAsia"/>
        </w:rPr>
        <w:t>朱欢</w:t>
      </w:r>
      <w:r>
        <w:rPr>
          <w:rFonts w:hint="eastAsia"/>
          <w:sz w:val="20"/>
          <w:szCs w:val="20"/>
        </w:rPr>
        <w:t>编</w:t>
      </w:r>
      <w:r>
        <w:rPr>
          <w:sz w:val="20"/>
          <w:szCs w:val="20"/>
        </w:rPr>
        <w:t>著</w:t>
      </w:r>
      <w:r>
        <w:rPr>
          <w:rFonts w:hint="eastAsia"/>
          <w:sz w:val="20"/>
          <w:szCs w:val="20"/>
        </w:rPr>
        <w:t>，</w:t>
      </w:r>
      <w:hyperlink r:id="rId8" w:tgtFrame="_blank" w:history="1">
        <w:r>
          <w:rPr>
            <w:rStyle w:val="Hyperlink"/>
            <w:rFonts w:hint="eastAsia"/>
            <w:color w:val="auto"/>
            <w:sz w:val="20"/>
            <w:szCs w:val="20"/>
            <w:u w:val="none"/>
          </w:rPr>
          <w:t>化学工业</w:t>
        </w:r>
        <w:r>
          <w:rPr>
            <w:rStyle w:val="Hyperlink"/>
            <w:color w:val="auto"/>
            <w:sz w:val="20"/>
            <w:szCs w:val="20"/>
            <w:u w:val="none"/>
          </w:rPr>
          <w:t>出版社</w:t>
        </w:r>
      </w:hyperlink>
      <w:r>
        <w:rPr>
          <w:rFonts w:hint="eastAsia"/>
          <w:color w:val="000000"/>
          <w:sz w:val="20"/>
          <w:szCs w:val="20"/>
        </w:rPr>
        <w:t>2017.8</w:t>
      </w:r>
      <w:r>
        <w:rPr>
          <w:color w:val="000000"/>
          <w:sz w:val="20"/>
          <w:szCs w:val="20"/>
        </w:rPr>
        <w:t>】</w:t>
      </w:r>
    </w:p>
    <w:p w14:paraId="19C00C08" w14:textId="77777777" w:rsidR="00877412" w:rsidRDefault="0021354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w:t>
      </w:r>
      <w:r>
        <w:rPr>
          <w:rFonts w:hint="eastAsia"/>
          <w:bCs/>
          <w:color w:val="000000"/>
          <w:sz w:val="20"/>
          <w:szCs w:val="20"/>
        </w:rPr>
        <w:t xml:space="preserve"> 2009.5</w:t>
      </w:r>
      <w:r>
        <w:rPr>
          <w:color w:val="000000"/>
          <w:sz w:val="20"/>
          <w:szCs w:val="20"/>
        </w:rPr>
        <w:t>】</w:t>
      </w:r>
    </w:p>
    <w:p w14:paraId="779A54BD" w14:textId="77777777" w:rsidR="00877412" w:rsidRDefault="00213540">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14:paraId="76B1BB96" w14:textId="77777777" w:rsidR="00877412" w:rsidRDefault="00213540">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《首饰设计》，庄东东著，中国纺织出版社</w:t>
      </w:r>
      <w:r>
        <w:rPr>
          <w:rFonts w:hint="eastAsia"/>
          <w:color w:val="000000"/>
          <w:sz w:val="20"/>
          <w:szCs w:val="20"/>
        </w:rPr>
        <w:t>2017.8</w:t>
      </w:r>
      <w:r>
        <w:rPr>
          <w:color w:val="000000"/>
          <w:sz w:val="20"/>
          <w:szCs w:val="20"/>
        </w:rPr>
        <w:t>】</w:t>
      </w:r>
    </w:p>
    <w:p w14:paraId="1B765D1C" w14:textId="77777777" w:rsidR="00877412" w:rsidRDefault="00213540">
      <w:pPr>
        <w:snapToGrid w:val="0"/>
        <w:spacing w:line="288" w:lineRule="auto"/>
        <w:ind w:firstLineChars="200" w:firstLine="402"/>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26DEB924" w14:textId="77777777" w:rsidR="00877412" w:rsidRDefault="00213540">
      <w:pPr>
        <w:adjustRightInd w:val="0"/>
        <w:snapToGrid w:val="0"/>
        <w:spacing w:beforeLines="50" w:before="156" w:afterLines="50" w:after="156" w:line="288" w:lineRule="auto"/>
        <w:ind w:firstLineChars="145" w:firstLine="348"/>
        <w:rPr>
          <w:b/>
          <w:color w:val="000000"/>
          <w:sz w:val="24"/>
          <w:szCs w:val="20"/>
        </w:rPr>
      </w:pPr>
      <w:r>
        <w:rPr>
          <w:rFonts w:ascii="SimHei" w:eastAsia="SimHei" w:hAnsi="SimSun"/>
          <w:sz w:val="24"/>
        </w:rPr>
        <w:t>二</w:t>
      </w:r>
      <w:r>
        <w:rPr>
          <w:rFonts w:ascii="SimHei" w:eastAsia="SimHei" w:hAnsi="SimSun" w:hint="eastAsia"/>
          <w:sz w:val="24"/>
        </w:rPr>
        <w:t>、</w:t>
      </w:r>
      <w:r>
        <w:rPr>
          <w:rFonts w:ascii="SimHei" w:eastAsia="SimHei" w:hAnsi="SimSun"/>
          <w:sz w:val="24"/>
        </w:rPr>
        <w:t>课程简介</w:t>
      </w:r>
    </w:p>
    <w:p w14:paraId="497155DF" w14:textId="77777777" w:rsidR="00877412" w:rsidRDefault="00213540">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14:paraId="1BF823E8" w14:textId="77777777" w:rsidR="00877412" w:rsidRDefault="0021354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三</w:t>
      </w:r>
      <w:r>
        <w:rPr>
          <w:rFonts w:ascii="SimHei" w:eastAsia="SimHei" w:hAnsi="SimSun" w:hint="eastAsia"/>
          <w:sz w:val="24"/>
        </w:rPr>
        <w:t>、</w:t>
      </w:r>
      <w:r>
        <w:rPr>
          <w:rFonts w:ascii="SimHei" w:eastAsia="SimHei" w:hAnsi="SimSun"/>
          <w:sz w:val="24"/>
        </w:rPr>
        <w:t>选课建议</w:t>
      </w:r>
    </w:p>
    <w:p w14:paraId="1986313B" w14:textId="77777777" w:rsidR="00877412" w:rsidRDefault="00213540">
      <w:pPr>
        <w:snapToGrid w:val="0"/>
        <w:spacing w:line="288" w:lineRule="auto"/>
        <w:ind w:firstLineChars="200" w:firstLine="400"/>
        <w:rPr>
          <w:color w:val="000000"/>
          <w:sz w:val="20"/>
          <w:szCs w:val="20"/>
        </w:rPr>
      </w:pPr>
      <w:r>
        <w:rPr>
          <w:rFonts w:hint="eastAsia"/>
          <w:color w:val="000000"/>
          <w:sz w:val="20"/>
          <w:szCs w:val="20"/>
        </w:rPr>
        <w:t>学习本课程的学生建议具备一定的珠宝理论知识，对珠宝首饰的专业知识有一定的认识与了解。同时建议具备一些设计基础的知识储备，比如造型基础、色彩和图案等课程。本课程适于</w:t>
      </w:r>
      <w:r>
        <w:rPr>
          <w:rFonts w:hint="eastAsia"/>
          <w:sz w:val="20"/>
          <w:szCs w:val="20"/>
        </w:rPr>
        <w:t>工商管理专业奢侈品管理方向</w:t>
      </w:r>
      <w:r>
        <w:rPr>
          <w:rFonts w:hint="eastAsia"/>
          <w:color w:val="000000"/>
          <w:sz w:val="20"/>
          <w:szCs w:val="20"/>
        </w:rPr>
        <w:t>学生第五学期学习。</w:t>
      </w:r>
    </w:p>
    <w:p w14:paraId="4C1B75E1" w14:textId="77777777" w:rsidR="00877412" w:rsidRDefault="00877412">
      <w:pPr>
        <w:snapToGrid w:val="0"/>
        <w:spacing w:line="288" w:lineRule="auto"/>
        <w:rPr>
          <w:color w:val="000000"/>
          <w:sz w:val="20"/>
          <w:szCs w:val="20"/>
        </w:rPr>
      </w:pPr>
    </w:p>
    <w:p w14:paraId="54862396" w14:textId="77777777" w:rsidR="00877412" w:rsidRDefault="00213540">
      <w:pPr>
        <w:widowControl/>
        <w:spacing w:beforeLines="50" w:before="156" w:afterLines="50" w:after="156" w:line="288" w:lineRule="auto"/>
        <w:jc w:val="left"/>
        <w:rPr>
          <w:rFonts w:ascii="SimHei" w:eastAsia="SimHei" w:hAnsi="SimSun"/>
          <w:sz w:val="24"/>
        </w:rPr>
      </w:pPr>
      <w:r>
        <w:rPr>
          <w:rFonts w:ascii="SimHei" w:eastAsia="SimHei" w:hAnsi="SimSun"/>
          <w:sz w:val="24"/>
        </w:rPr>
        <w:t>四</w:t>
      </w:r>
      <w:r>
        <w:rPr>
          <w:rFonts w:ascii="SimHei" w:eastAsia="SimHei" w:hAnsi="SimSun" w:hint="eastAsia"/>
          <w:sz w:val="24"/>
        </w:rPr>
        <w:t>、</w:t>
      </w:r>
      <w:r>
        <w:rPr>
          <w:rFonts w:ascii="SimHei" w:eastAsia="SimHei" w:hAnsi="SimSun"/>
          <w:sz w:val="24"/>
        </w:rPr>
        <w:t>课程与</w:t>
      </w:r>
      <w:r>
        <w:rPr>
          <w:rFonts w:ascii="SimHei" w:eastAsia="SimHei" w:hAnsi="SimSun" w:hint="eastAsia"/>
          <w:sz w:val="24"/>
        </w:rPr>
        <w:t>专业毕业要求</w:t>
      </w:r>
      <w:r>
        <w:rPr>
          <w:rFonts w:ascii="SimHei" w:eastAsia="SimHei" w:hAnsi="SimSun"/>
          <w:sz w:val="24"/>
        </w:rPr>
        <w:t>的关联性</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77412" w14:paraId="67F65684" w14:textId="77777777">
        <w:tc>
          <w:tcPr>
            <w:tcW w:w="6803" w:type="dxa"/>
          </w:tcPr>
          <w:p w14:paraId="39100C15" w14:textId="77777777" w:rsidR="00877412" w:rsidRDefault="00213540">
            <w:pPr>
              <w:jc w:val="center"/>
              <w:rPr>
                <w:rFonts w:ascii="SimHei" w:eastAsia="SimHei" w:hAnsi="SimHei" w:cs="SimHei"/>
                <w:kern w:val="0"/>
                <w:sz w:val="20"/>
                <w:szCs w:val="20"/>
              </w:rPr>
            </w:pPr>
            <w:r>
              <w:rPr>
                <w:rFonts w:ascii="SimHei" w:eastAsia="SimHei" w:hAnsi="SimHei" w:cs="SimHei" w:hint="eastAsia"/>
                <w:kern w:val="0"/>
                <w:sz w:val="20"/>
                <w:szCs w:val="20"/>
              </w:rPr>
              <w:t>专业毕业要求</w:t>
            </w:r>
          </w:p>
        </w:tc>
        <w:tc>
          <w:tcPr>
            <w:tcW w:w="727" w:type="dxa"/>
          </w:tcPr>
          <w:p w14:paraId="37AC4C42" w14:textId="77777777" w:rsidR="00877412" w:rsidRDefault="00213540">
            <w:pPr>
              <w:jc w:val="center"/>
              <w:rPr>
                <w:rFonts w:ascii="SimHei" w:eastAsia="SimHei" w:hAnsi="SimHei" w:cs="SimHei"/>
                <w:kern w:val="0"/>
                <w:sz w:val="20"/>
                <w:szCs w:val="20"/>
              </w:rPr>
            </w:pPr>
            <w:r>
              <w:rPr>
                <w:rFonts w:ascii="SimHei" w:eastAsia="SimHei" w:hAnsi="SimHei" w:cs="SimHei" w:hint="eastAsia"/>
                <w:kern w:val="0"/>
                <w:sz w:val="20"/>
                <w:szCs w:val="20"/>
              </w:rPr>
              <w:t>关联</w:t>
            </w:r>
          </w:p>
        </w:tc>
      </w:tr>
      <w:tr w:rsidR="00877412" w14:paraId="164D7BD7" w14:textId="77777777">
        <w:tc>
          <w:tcPr>
            <w:tcW w:w="6803" w:type="dxa"/>
            <w:vAlign w:val="center"/>
          </w:tcPr>
          <w:p w14:paraId="7061FE49" w14:textId="77777777" w:rsidR="00877412" w:rsidRDefault="00213540">
            <w:pPr>
              <w:rPr>
                <w:kern w:val="0"/>
                <w:sz w:val="20"/>
                <w:szCs w:val="20"/>
              </w:rPr>
            </w:pPr>
            <w:r>
              <w:rPr>
                <w:rFonts w:ascii="FangSong" w:eastAsia="FangSong" w:hAnsi="FangSong" w:cs="SimSun" w:hint="eastAsia"/>
                <w:color w:val="000000"/>
                <w:kern w:val="0"/>
                <w:sz w:val="20"/>
                <w:szCs w:val="20"/>
              </w:rPr>
              <w:t>LO11：倾听他人意见、尊重他人观点、分析他人需求。应用书面或口头形式，阐释自己的观点，有效沟通。</w:t>
            </w:r>
          </w:p>
        </w:tc>
        <w:tc>
          <w:tcPr>
            <w:tcW w:w="727" w:type="dxa"/>
            <w:vAlign w:val="center"/>
          </w:tcPr>
          <w:p w14:paraId="7A652BC7" w14:textId="77777777" w:rsidR="00877412" w:rsidRDefault="00877412">
            <w:pPr>
              <w:jc w:val="center"/>
              <w:rPr>
                <w:rFonts w:ascii="FangSong" w:eastAsia="FangSong" w:hAnsi="FangSong" w:cs="SimSun"/>
                <w:color w:val="000000"/>
                <w:kern w:val="0"/>
                <w:sz w:val="24"/>
                <w:szCs w:val="20"/>
              </w:rPr>
            </w:pPr>
          </w:p>
        </w:tc>
      </w:tr>
      <w:tr w:rsidR="00877412" w14:paraId="7B7250F3" w14:textId="77777777">
        <w:tc>
          <w:tcPr>
            <w:tcW w:w="6803" w:type="dxa"/>
            <w:vAlign w:val="center"/>
          </w:tcPr>
          <w:p w14:paraId="3594950A" w14:textId="77777777" w:rsidR="00877412" w:rsidRDefault="00213540">
            <w:pPr>
              <w:widowControl/>
              <w:rPr>
                <w:kern w:val="0"/>
                <w:sz w:val="20"/>
                <w:szCs w:val="20"/>
              </w:rPr>
            </w:pPr>
            <w:r>
              <w:rPr>
                <w:rFonts w:ascii="FangSong" w:eastAsia="FangSong" w:hAnsi="FangSong" w:cs="SimSun" w:hint="eastAsia"/>
                <w:color w:val="000000"/>
                <w:kern w:val="0"/>
                <w:sz w:val="20"/>
                <w:szCs w:val="20"/>
              </w:rPr>
              <w:t>LO21：能根据需要确定学习目标，并设计学习计划。能搜集、获取达到目标所需要的学习资源，实施学习计划、反思学习计划、持续改进，达到学习目标。</w:t>
            </w:r>
          </w:p>
        </w:tc>
        <w:tc>
          <w:tcPr>
            <w:tcW w:w="727" w:type="dxa"/>
            <w:vAlign w:val="center"/>
          </w:tcPr>
          <w:p w14:paraId="20266160" w14:textId="77777777" w:rsidR="00877412" w:rsidRDefault="00213540">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r w:rsidR="00877412" w14:paraId="1230E5B0" w14:textId="77777777">
        <w:tc>
          <w:tcPr>
            <w:tcW w:w="6803" w:type="dxa"/>
            <w:vAlign w:val="center"/>
          </w:tcPr>
          <w:p w14:paraId="6B987981" w14:textId="77777777" w:rsidR="00877412" w:rsidRDefault="00213540">
            <w:pPr>
              <w:widowControl/>
              <w:rPr>
                <w:kern w:val="0"/>
                <w:sz w:val="20"/>
                <w:szCs w:val="20"/>
              </w:rPr>
            </w:pPr>
            <w:r>
              <w:rPr>
                <w:rFonts w:ascii="FangSong" w:eastAsia="FangSong" w:hAnsi="FangSong" w:cs="SimSun" w:hint="eastAsia"/>
                <w:color w:val="000000"/>
                <w:kern w:val="0"/>
                <w:sz w:val="20"/>
                <w:szCs w:val="20"/>
              </w:rPr>
              <w:t>LO31：熟悉珠宝和奢侈品行市场分析和品牌定位的方法，制定品牌营销的战</w:t>
            </w:r>
            <w:r>
              <w:rPr>
                <w:rFonts w:ascii="FangSong" w:eastAsia="FangSong" w:hAnsi="FangSong" w:cs="SimSun" w:hint="eastAsia"/>
                <w:color w:val="000000"/>
                <w:kern w:val="0"/>
                <w:sz w:val="20"/>
                <w:szCs w:val="20"/>
              </w:rPr>
              <w:lastRenderedPageBreak/>
              <w:t>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537A3430" w14:textId="77777777" w:rsidR="00877412" w:rsidRDefault="00877412">
            <w:pPr>
              <w:widowControl/>
              <w:jc w:val="center"/>
              <w:rPr>
                <w:rFonts w:ascii="FangSong" w:eastAsia="FangSong" w:hAnsi="FangSong" w:cs="SimSun"/>
                <w:color w:val="000000"/>
                <w:kern w:val="0"/>
                <w:sz w:val="24"/>
                <w:szCs w:val="20"/>
              </w:rPr>
            </w:pPr>
          </w:p>
        </w:tc>
      </w:tr>
      <w:tr w:rsidR="00877412" w14:paraId="516E461B" w14:textId="77777777">
        <w:tc>
          <w:tcPr>
            <w:tcW w:w="6803" w:type="dxa"/>
            <w:vAlign w:val="center"/>
          </w:tcPr>
          <w:p w14:paraId="78E85904" w14:textId="77777777" w:rsidR="00877412" w:rsidRDefault="00213540">
            <w:pPr>
              <w:widowControl/>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LO32：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04ABE49E" w14:textId="77777777" w:rsidR="00877412" w:rsidRDefault="00877412">
            <w:pPr>
              <w:widowControl/>
              <w:jc w:val="center"/>
              <w:rPr>
                <w:rFonts w:ascii="FangSong" w:eastAsia="FangSong" w:hAnsi="FangSong" w:cs="SimSun"/>
                <w:color w:val="000000"/>
                <w:kern w:val="0"/>
                <w:sz w:val="24"/>
                <w:szCs w:val="20"/>
              </w:rPr>
            </w:pPr>
          </w:p>
        </w:tc>
      </w:tr>
      <w:tr w:rsidR="00877412" w14:paraId="11D3529D" w14:textId="77777777">
        <w:tc>
          <w:tcPr>
            <w:tcW w:w="6803" w:type="dxa"/>
            <w:vAlign w:val="center"/>
          </w:tcPr>
          <w:p w14:paraId="0E84694E" w14:textId="77777777" w:rsidR="00877412" w:rsidRDefault="00213540">
            <w:pPr>
              <w:widowControl/>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LO33：熟悉珠宝和奢侈品店铺管理和客户关系管理。熟悉消费者行为分析和市场分析的方法，掌握销售的技能，能够与顾客良好的沟通，达成销售。</w:t>
            </w:r>
          </w:p>
        </w:tc>
        <w:tc>
          <w:tcPr>
            <w:tcW w:w="727" w:type="dxa"/>
            <w:vAlign w:val="center"/>
          </w:tcPr>
          <w:p w14:paraId="08C8939B" w14:textId="77777777" w:rsidR="00877412" w:rsidRDefault="00877412">
            <w:pPr>
              <w:widowControl/>
              <w:jc w:val="center"/>
              <w:rPr>
                <w:rFonts w:ascii="FangSong" w:eastAsia="FangSong" w:hAnsi="FangSong" w:cs="SimSun"/>
                <w:color w:val="000000"/>
                <w:kern w:val="0"/>
                <w:sz w:val="24"/>
                <w:szCs w:val="20"/>
              </w:rPr>
            </w:pPr>
          </w:p>
        </w:tc>
      </w:tr>
      <w:tr w:rsidR="00877412" w14:paraId="3790D5A6" w14:textId="77777777">
        <w:tc>
          <w:tcPr>
            <w:tcW w:w="6803" w:type="dxa"/>
            <w:vAlign w:val="center"/>
          </w:tcPr>
          <w:p w14:paraId="73151870" w14:textId="77777777" w:rsidR="00877412" w:rsidRDefault="00213540">
            <w:pPr>
              <w:widowControl/>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LO34：清楚资金的筹集、投资、运营、分配。掌握财务计划与决策、财务预算与控制。具备一定的财务分析与考核等财务管理基本能力。</w:t>
            </w:r>
          </w:p>
        </w:tc>
        <w:tc>
          <w:tcPr>
            <w:tcW w:w="727" w:type="dxa"/>
            <w:vAlign w:val="center"/>
          </w:tcPr>
          <w:p w14:paraId="0B5784DD" w14:textId="77777777" w:rsidR="00877412" w:rsidRDefault="00877412">
            <w:pPr>
              <w:widowControl/>
              <w:jc w:val="center"/>
              <w:rPr>
                <w:rFonts w:ascii="FangSong" w:eastAsia="FangSong" w:hAnsi="FangSong" w:cs="SimSun"/>
                <w:color w:val="000000"/>
                <w:kern w:val="0"/>
                <w:sz w:val="24"/>
                <w:szCs w:val="20"/>
              </w:rPr>
            </w:pPr>
          </w:p>
        </w:tc>
      </w:tr>
      <w:tr w:rsidR="00877412" w14:paraId="656CDB65" w14:textId="77777777">
        <w:tc>
          <w:tcPr>
            <w:tcW w:w="6803" w:type="dxa"/>
            <w:vAlign w:val="center"/>
          </w:tcPr>
          <w:p w14:paraId="4A610018" w14:textId="77777777" w:rsidR="00877412" w:rsidRDefault="00213540">
            <w:pPr>
              <w:widowControl/>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LO35：熟悉项目范围、项目时间、项目成本、项目质量、项目人员管理。熟悉项目风险、项目采购。</w:t>
            </w:r>
          </w:p>
        </w:tc>
        <w:tc>
          <w:tcPr>
            <w:tcW w:w="727" w:type="dxa"/>
            <w:vAlign w:val="center"/>
          </w:tcPr>
          <w:p w14:paraId="064D7ACE" w14:textId="77777777" w:rsidR="00877412" w:rsidRDefault="00877412">
            <w:pPr>
              <w:widowControl/>
              <w:jc w:val="center"/>
              <w:rPr>
                <w:rFonts w:ascii="FangSong" w:eastAsia="FangSong" w:hAnsi="FangSong" w:cs="SimSun"/>
                <w:color w:val="000000"/>
                <w:kern w:val="0"/>
                <w:sz w:val="24"/>
                <w:szCs w:val="20"/>
              </w:rPr>
            </w:pPr>
          </w:p>
        </w:tc>
      </w:tr>
      <w:tr w:rsidR="00877412" w14:paraId="4922E908" w14:textId="77777777">
        <w:tc>
          <w:tcPr>
            <w:tcW w:w="6803" w:type="dxa"/>
            <w:vAlign w:val="center"/>
          </w:tcPr>
          <w:p w14:paraId="1C299220" w14:textId="77777777" w:rsidR="00877412" w:rsidRDefault="00213540">
            <w:pPr>
              <w:widowControl/>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LO36：熟悉调查方案的策划，调查问卷的设计掌握常用的资料分析与预测方法。熟悉调查报告的写作。</w:t>
            </w:r>
          </w:p>
        </w:tc>
        <w:tc>
          <w:tcPr>
            <w:tcW w:w="727" w:type="dxa"/>
            <w:vAlign w:val="center"/>
          </w:tcPr>
          <w:p w14:paraId="01D7A6B4" w14:textId="77777777" w:rsidR="00877412" w:rsidRDefault="00877412">
            <w:pPr>
              <w:widowControl/>
              <w:jc w:val="center"/>
              <w:rPr>
                <w:rFonts w:ascii="FangSong" w:eastAsia="FangSong" w:hAnsi="FangSong" w:cs="SimSun"/>
                <w:color w:val="000000"/>
                <w:kern w:val="0"/>
                <w:sz w:val="24"/>
                <w:szCs w:val="20"/>
              </w:rPr>
            </w:pPr>
          </w:p>
        </w:tc>
      </w:tr>
      <w:tr w:rsidR="00877412" w14:paraId="375379FA" w14:textId="77777777">
        <w:tc>
          <w:tcPr>
            <w:tcW w:w="6803" w:type="dxa"/>
            <w:vAlign w:val="center"/>
          </w:tcPr>
          <w:p w14:paraId="5B52C71A" w14:textId="77777777" w:rsidR="00877412" w:rsidRDefault="00213540">
            <w:pPr>
              <w:widowControl/>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LO37：掌握设计和审美的基本理论与基本知识；具备设计能力和审美素养。了解珠宝和奢侈品发展历史、基本的珠宝和奢侈品鉴赏和不同风格设计的特点，具备一定的珠宝首饰搭配能力。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11AD1035" w14:textId="77777777" w:rsidR="00877412" w:rsidRDefault="00213540">
            <w:pPr>
              <w:widowControl/>
              <w:jc w:val="center"/>
              <w:rPr>
                <w:color w:val="000000"/>
                <w:kern w:val="0"/>
                <w:sz w:val="20"/>
                <w:szCs w:val="20"/>
              </w:rPr>
            </w:pPr>
            <w:r>
              <w:rPr>
                <w:color w:val="000000"/>
                <w:kern w:val="0"/>
                <w:sz w:val="20"/>
                <w:szCs w:val="20"/>
              </w:rPr>
              <w:sym w:font="Wingdings 2" w:char="F098"/>
            </w:r>
          </w:p>
        </w:tc>
      </w:tr>
      <w:tr w:rsidR="00877412" w14:paraId="7EFF8971" w14:textId="77777777">
        <w:tc>
          <w:tcPr>
            <w:tcW w:w="6803" w:type="dxa"/>
            <w:vAlign w:val="center"/>
          </w:tcPr>
          <w:p w14:paraId="187B328E" w14:textId="77777777" w:rsidR="00877412" w:rsidRDefault="00213540">
            <w:pPr>
              <w:widowControl/>
              <w:rPr>
                <w:kern w:val="0"/>
                <w:sz w:val="20"/>
                <w:szCs w:val="20"/>
              </w:rPr>
            </w:pPr>
            <w:r>
              <w:rPr>
                <w:rFonts w:ascii="FangSong" w:eastAsia="FangSong" w:hAnsi="FangSong" w:cs="SimSun" w:hint="eastAsia"/>
                <w:color w:val="000000"/>
                <w:kern w:val="0"/>
                <w:sz w:val="20"/>
                <w:szCs w:val="20"/>
              </w:rPr>
              <w:t>LO41：遵纪守法：遵守校纪校规，具备法律意识。诚实守信：为人诚实，信守承诺，尽职尽责。爱岗敬业：了解与专业相关的法律法规，充分认识本专业就业岗位在社会经济中的作用和地位，在学习和社会实践中遵守职业规范，具备职业道德操守。身心健康，能承受学习和生活中的压力。</w:t>
            </w:r>
          </w:p>
        </w:tc>
        <w:tc>
          <w:tcPr>
            <w:tcW w:w="727" w:type="dxa"/>
            <w:vAlign w:val="center"/>
          </w:tcPr>
          <w:p w14:paraId="494F370B" w14:textId="77777777" w:rsidR="00877412" w:rsidRDefault="00877412">
            <w:pPr>
              <w:widowControl/>
              <w:jc w:val="center"/>
              <w:rPr>
                <w:rFonts w:ascii="FangSong" w:eastAsia="FangSong" w:hAnsi="FangSong" w:cs="SimSun"/>
                <w:color w:val="000000"/>
                <w:kern w:val="0"/>
                <w:sz w:val="24"/>
                <w:szCs w:val="20"/>
              </w:rPr>
            </w:pPr>
          </w:p>
        </w:tc>
      </w:tr>
      <w:tr w:rsidR="00877412" w14:paraId="32A7C931" w14:textId="77777777">
        <w:tc>
          <w:tcPr>
            <w:tcW w:w="6803" w:type="dxa"/>
            <w:vAlign w:val="center"/>
          </w:tcPr>
          <w:p w14:paraId="2C48BC32" w14:textId="77777777" w:rsidR="00877412" w:rsidRDefault="00213540">
            <w:pPr>
              <w:widowControl/>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LO51：在集体活动中能主动担任自己的角色，与其他成员密切合作，共同完成任务。有质疑精神，能有逻辑的分析与批判。能用创新的方法或者多种方法解决复杂问题或真实问题。了解行业前沿知识技术。</w:t>
            </w:r>
          </w:p>
        </w:tc>
        <w:tc>
          <w:tcPr>
            <w:tcW w:w="727" w:type="dxa"/>
            <w:vAlign w:val="center"/>
          </w:tcPr>
          <w:p w14:paraId="7D68A5A6" w14:textId="77777777" w:rsidR="00877412" w:rsidRDefault="00213540">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r w:rsidR="00877412" w14:paraId="47311CA2" w14:textId="77777777">
        <w:trPr>
          <w:trHeight w:val="363"/>
        </w:trPr>
        <w:tc>
          <w:tcPr>
            <w:tcW w:w="6803" w:type="dxa"/>
            <w:vAlign w:val="center"/>
          </w:tcPr>
          <w:p w14:paraId="69DE2840" w14:textId="77777777" w:rsidR="00877412" w:rsidRDefault="00213540">
            <w:pPr>
              <w:widowControl/>
              <w:rPr>
                <w:kern w:val="0"/>
                <w:sz w:val="20"/>
                <w:szCs w:val="20"/>
              </w:rPr>
            </w:pPr>
            <w:r>
              <w:rPr>
                <w:rFonts w:ascii="FangSong" w:eastAsia="FangSong" w:hAnsi="FangSong" w:cs="SimSun" w:hint="eastAsia"/>
                <w:color w:val="000000"/>
                <w:kern w:val="0"/>
                <w:sz w:val="20"/>
                <w:szCs w:val="20"/>
              </w:rPr>
              <w:t>LO61：能够根据需要进行专业文献检索。能够使用适合的工具来搜集信息，并对信息加以分析、鉴别、判断与整合。熟练使用计算机，掌握常用办公软件和图像、图形处理软件</w:t>
            </w:r>
          </w:p>
        </w:tc>
        <w:tc>
          <w:tcPr>
            <w:tcW w:w="727" w:type="dxa"/>
            <w:vAlign w:val="center"/>
          </w:tcPr>
          <w:p w14:paraId="0ABB1C16" w14:textId="77777777" w:rsidR="00877412" w:rsidRDefault="00877412">
            <w:pPr>
              <w:widowControl/>
              <w:jc w:val="center"/>
              <w:rPr>
                <w:rFonts w:ascii="FangSong" w:eastAsia="FangSong" w:hAnsi="FangSong" w:cs="SimSun"/>
                <w:color w:val="000000"/>
                <w:kern w:val="0"/>
                <w:sz w:val="24"/>
                <w:szCs w:val="20"/>
              </w:rPr>
            </w:pPr>
          </w:p>
        </w:tc>
      </w:tr>
      <w:tr w:rsidR="00877412" w14:paraId="0AFACCCD" w14:textId="77777777">
        <w:tc>
          <w:tcPr>
            <w:tcW w:w="6803" w:type="dxa"/>
            <w:vAlign w:val="center"/>
          </w:tcPr>
          <w:p w14:paraId="422445DF" w14:textId="77777777" w:rsidR="00877412" w:rsidRDefault="00213540">
            <w:pPr>
              <w:widowControl/>
              <w:rPr>
                <w:kern w:val="0"/>
                <w:sz w:val="20"/>
                <w:szCs w:val="20"/>
              </w:rPr>
            </w:pPr>
            <w:r>
              <w:rPr>
                <w:rFonts w:ascii="FangSong" w:eastAsia="FangSong" w:hAnsi="FangSong" w:cs="SimSun" w:hint="eastAsia"/>
                <w:color w:val="000000"/>
                <w:kern w:val="0"/>
                <w:sz w:val="20"/>
                <w:szCs w:val="20"/>
              </w:rPr>
              <w:t>LO71：爱党爱国：了解祖国的优秀传统文化和革命历史，构建爱党爱国的理想信念。助人为乐：富于爱心，懂得感恩，具备助人为乐的品质。奉献社会：具有服务企业、服务社会的意愿和行为能力。爱护环境：具有爱护环境的意识和与自然和谐相处的环保理念。</w:t>
            </w:r>
          </w:p>
        </w:tc>
        <w:tc>
          <w:tcPr>
            <w:tcW w:w="727" w:type="dxa"/>
            <w:vAlign w:val="center"/>
          </w:tcPr>
          <w:p w14:paraId="04995FBF" w14:textId="77777777" w:rsidR="00877412" w:rsidRDefault="00877412">
            <w:pPr>
              <w:widowControl/>
              <w:jc w:val="center"/>
              <w:rPr>
                <w:rFonts w:ascii="FangSong" w:eastAsia="FangSong" w:hAnsi="FangSong" w:cs="SimSun"/>
                <w:color w:val="000000"/>
                <w:kern w:val="0"/>
                <w:sz w:val="24"/>
                <w:szCs w:val="20"/>
              </w:rPr>
            </w:pPr>
          </w:p>
        </w:tc>
      </w:tr>
      <w:tr w:rsidR="00877412" w14:paraId="163D2862" w14:textId="77777777">
        <w:tc>
          <w:tcPr>
            <w:tcW w:w="6803" w:type="dxa"/>
            <w:vAlign w:val="center"/>
          </w:tcPr>
          <w:p w14:paraId="528F809B" w14:textId="77777777" w:rsidR="00877412" w:rsidRDefault="00213540">
            <w:pPr>
              <w:widowControl/>
              <w:rPr>
                <w:kern w:val="0"/>
                <w:sz w:val="20"/>
                <w:szCs w:val="20"/>
              </w:rPr>
            </w:pPr>
            <w:r>
              <w:rPr>
                <w:rFonts w:ascii="FangSong" w:eastAsia="FangSong" w:hAnsi="FangSong" w:cs="SimSun" w:hint="eastAsia"/>
                <w:color w:val="000000"/>
                <w:kern w:val="0"/>
                <w:sz w:val="20"/>
                <w:szCs w:val="20"/>
              </w:rPr>
              <w:t>LO81：具备外语能力，能够阅读外文专业图书和资料。对专业范围中跨语言跨文化的内容具有理解能力。有国际竞争与合作意识。</w:t>
            </w:r>
          </w:p>
        </w:tc>
        <w:tc>
          <w:tcPr>
            <w:tcW w:w="727" w:type="dxa"/>
            <w:vAlign w:val="center"/>
          </w:tcPr>
          <w:p w14:paraId="6645939F" w14:textId="77777777" w:rsidR="00877412" w:rsidRDefault="00877412">
            <w:pPr>
              <w:widowControl/>
              <w:jc w:val="center"/>
              <w:rPr>
                <w:rFonts w:ascii="FangSong" w:eastAsia="FangSong" w:hAnsi="FangSong" w:cs="SimSun"/>
                <w:color w:val="000000"/>
                <w:kern w:val="0"/>
                <w:sz w:val="24"/>
                <w:szCs w:val="20"/>
              </w:rPr>
            </w:pPr>
          </w:p>
        </w:tc>
      </w:tr>
    </w:tbl>
    <w:p w14:paraId="4343077A" w14:textId="77777777" w:rsidR="00877412" w:rsidRDefault="00877412"/>
    <w:p w14:paraId="7D829EEB" w14:textId="77777777" w:rsidR="00877412" w:rsidRDefault="0021354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五、</w:t>
      </w:r>
      <w:r>
        <w:rPr>
          <w:rFonts w:ascii="SimHei" w:eastAsia="SimHei" w:hAnsi="SimSun"/>
          <w:sz w:val="24"/>
        </w:rPr>
        <w:t>课程</w:t>
      </w:r>
      <w:r>
        <w:rPr>
          <w:rFonts w:ascii="SimHei" w:eastAsia="SimHei" w:hAnsi="SimSun" w:hint="eastAsia"/>
          <w:sz w:val="24"/>
        </w:rPr>
        <w:t>目标/课程预期学习成果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77412" w14:paraId="37C197CD" w14:textId="77777777">
        <w:tc>
          <w:tcPr>
            <w:tcW w:w="535" w:type="dxa"/>
            <w:shd w:val="clear" w:color="auto" w:fill="auto"/>
          </w:tcPr>
          <w:p w14:paraId="1717A824" w14:textId="77777777" w:rsidR="00877412" w:rsidRDefault="0021354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019A2FD8" w14:textId="77777777" w:rsidR="00877412" w:rsidRDefault="00213540">
            <w:pPr>
              <w:snapToGrid w:val="0"/>
              <w:spacing w:line="288" w:lineRule="auto"/>
              <w:jc w:val="center"/>
              <w:rPr>
                <w:b/>
                <w:color w:val="000000"/>
                <w:sz w:val="20"/>
                <w:szCs w:val="20"/>
              </w:rPr>
            </w:pPr>
            <w:r>
              <w:rPr>
                <w:rFonts w:hint="eastAsia"/>
                <w:b/>
                <w:color w:val="000000"/>
                <w:sz w:val="20"/>
                <w:szCs w:val="20"/>
              </w:rPr>
              <w:t>课程预期</w:t>
            </w:r>
          </w:p>
          <w:p w14:paraId="132A1EE1" w14:textId="77777777" w:rsidR="00877412" w:rsidRDefault="0021354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51EF5410" w14:textId="77777777" w:rsidR="00877412" w:rsidRDefault="00213540">
            <w:pPr>
              <w:snapToGrid w:val="0"/>
              <w:spacing w:line="288" w:lineRule="auto"/>
              <w:jc w:val="center"/>
              <w:rPr>
                <w:b/>
                <w:color w:val="000000"/>
                <w:sz w:val="20"/>
                <w:szCs w:val="20"/>
                <w:highlight w:val="yellow"/>
              </w:rPr>
            </w:pPr>
            <w:r>
              <w:rPr>
                <w:rFonts w:hint="eastAsia"/>
                <w:b/>
                <w:color w:val="000000"/>
                <w:sz w:val="20"/>
                <w:szCs w:val="20"/>
              </w:rPr>
              <w:t>课程目标</w:t>
            </w:r>
          </w:p>
          <w:p w14:paraId="6578C33D" w14:textId="77777777" w:rsidR="00877412" w:rsidRDefault="0021354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64E6E003" w14:textId="77777777" w:rsidR="00877412" w:rsidRDefault="0021354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82CBFAA" w14:textId="77777777" w:rsidR="00877412" w:rsidRDefault="00213540">
            <w:pPr>
              <w:snapToGrid w:val="0"/>
              <w:spacing w:line="288" w:lineRule="auto"/>
              <w:jc w:val="center"/>
              <w:rPr>
                <w:b/>
                <w:color w:val="000000"/>
                <w:sz w:val="20"/>
                <w:szCs w:val="20"/>
              </w:rPr>
            </w:pPr>
            <w:r>
              <w:rPr>
                <w:rFonts w:hint="eastAsia"/>
                <w:b/>
                <w:color w:val="000000"/>
                <w:sz w:val="20"/>
                <w:szCs w:val="20"/>
              </w:rPr>
              <w:t>评价方式</w:t>
            </w:r>
          </w:p>
        </w:tc>
      </w:tr>
      <w:tr w:rsidR="00877412" w14:paraId="3146ADB5" w14:textId="77777777">
        <w:tc>
          <w:tcPr>
            <w:tcW w:w="535" w:type="dxa"/>
            <w:shd w:val="clear" w:color="auto" w:fill="auto"/>
          </w:tcPr>
          <w:p w14:paraId="18E97269" w14:textId="77777777" w:rsidR="00877412" w:rsidRDefault="00213540">
            <w:pPr>
              <w:rPr>
                <w:rFonts w:ascii="FangSong" w:eastAsia="FangSong" w:hAnsi="FangSong" w:cs="SimSun"/>
                <w:color w:val="000000"/>
                <w:kern w:val="0"/>
                <w:sz w:val="24"/>
              </w:rPr>
            </w:pPr>
            <w:r>
              <w:rPr>
                <w:rFonts w:ascii="FangSong" w:eastAsia="FangSong" w:hAnsi="FangSong" w:cs="SimSun" w:hint="eastAsia"/>
                <w:color w:val="000000"/>
                <w:kern w:val="0"/>
                <w:sz w:val="24"/>
                <w:szCs w:val="24"/>
              </w:rPr>
              <w:t>1</w:t>
            </w:r>
          </w:p>
        </w:tc>
        <w:tc>
          <w:tcPr>
            <w:tcW w:w="1175" w:type="dxa"/>
            <w:shd w:val="clear" w:color="auto" w:fill="auto"/>
            <w:vAlign w:val="center"/>
          </w:tcPr>
          <w:p w14:paraId="4ED6DEF1" w14:textId="77777777" w:rsidR="00877412" w:rsidRDefault="00213540">
            <w:pPr>
              <w:rPr>
                <w:rFonts w:ascii="FangSong" w:eastAsia="FangSong" w:hAnsi="FangSong" w:cs="SimSun"/>
                <w:color w:val="000000"/>
                <w:kern w:val="0"/>
                <w:sz w:val="24"/>
              </w:rPr>
            </w:pPr>
            <w:r>
              <w:rPr>
                <w:rFonts w:ascii="FangSong" w:eastAsia="FangSong" w:hAnsi="FangSong" w:cs="SimSun" w:hint="eastAsia"/>
                <w:color w:val="000000"/>
                <w:kern w:val="0"/>
                <w:sz w:val="24"/>
              </w:rPr>
              <w:t>LO212</w:t>
            </w:r>
          </w:p>
        </w:tc>
        <w:tc>
          <w:tcPr>
            <w:tcW w:w="2470" w:type="dxa"/>
            <w:shd w:val="clear" w:color="auto" w:fill="auto"/>
          </w:tcPr>
          <w:p w14:paraId="24339141" w14:textId="77777777" w:rsidR="00877412" w:rsidRDefault="00213540">
            <w:pPr>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通过学生自主搜集、分析不同首饰设计手绘的图例，进行自主学习，临摹完成相应的绘图练习，并</w:t>
            </w:r>
            <w:r>
              <w:rPr>
                <w:rFonts w:ascii="FangSong" w:eastAsia="FangSong" w:hAnsi="FangSong" w:cs="SimSun" w:hint="eastAsia"/>
                <w:color w:val="000000"/>
                <w:kern w:val="0"/>
                <w:sz w:val="20"/>
                <w:szCs w:val="20"/>
              </w:rPr>
              <w:lastRenderedPageBreak/>
              <w:t>撰写心得体会，找出适合自己的表现方式，并将其方法和个人手绘技法融合贯通。</w:t>
            </w:r>
          </w:p>
        </w:tc>
        <w:tc>
          <w:tcPr>
            <w:tcW w:w="2199" w:type="dxa"/>
            <w:shd w:val="clear" w:color="auto" w:fill="auto"/>
          </w:tcPr>
          <w:p w14:paraId="69582BF3"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lastRenderedPageBreak/>
              <w:t>自学</w:t>
            </w:r>
          </w:p>
        </w:tc>
        <w:tc>
          <w:tcPr>
            <w:tcW w:w="1276" w:type="dxa"/>
            <w:shd w:val="clear" w:color="auto" w:fill="auto"/>
          </w:tcPr>
          <w:p w14:paraId="769AF219"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t>作品</w:t>
            </w:r>
          </w:p>
        </w:tc>
      </w:tr>
      <w:tr w:rsidR="00877412" w14:paraId="795F4FC7" w14:textId="77777777">
        <w:tc>
          <w:tcPr>
            <w:tcW w:w="535" w:type="dxa"/>
            <w:vMerge w:val="restart"/>
            <w:shd w:val="clear" w:color="auto" w:fill="auto"/>
          </w:tcPr>
          <w:p w14:paraId="7F82BFB5" w14:textId="77777777" w:rsidR="00877412" w:rsidRDefault="00213540">
            <w:pPr>
              <w:rPr>
                <w:rFonts w:ascii="FangSong" w:eastAsia="FangSong" w:hAnsi="FangSong" w:cs="SimSun"/>
                <w:color w:val="000000"/>
                <w:kern w:val="0"/>
                <w:sz w:val="24"/>
              </w:rPr>
            </w:pPr>
            <w:r>
              <w:rPr>
                <w:rFonts w:ascii="FangSong" w:eastAsia="FangSong" w:hAnsi="FangSong" w:cs="SimSun" w:hint="eastAsia"/>
                <w:color w:val="000000"/>
                <w:kern w:val="0"/>
                <w:sz w:val="24"/>
                <w:szCs w:val="24"/>
              </w:rPr>
              <w:t>2</w:t>
            </w:r>
          </w:p>
        </w:tc>
        <w:tc>
          <w:tcPr>
            <w:tcW w:w="1175" w:type="dxa"/>
            <w:vMerge w:val="restart"/>
            <w:shd w:val="clear" w:color="auto" w:fill="auto"/>
          </w:tcPr>
          <w:p w14:paraId="5601837B" w14:textId="77777777" w:rsidR="00877412" w:rsidRDefault="00213540">
            <w:pPr>
              <w:rPr>
                <w:rFonts w:ascii="FangSong" w:eastAsia="FangSong" w:hAnsi="FangSong" w:cs="SimSun"/>
                <w:color w:val="000000"/>
                <w:kern w:val="0"/>
                <w:sz w:val="24"/>
              </w:rPr>
            </w:pPr>
            <w:r>
              <w:rPr>
                <w:rFonts w:ascii="FangSong" w:eastAsia="FangSong" w:hAnsi="FangSong" w:cs="SimSun" w:hint="eastAsia"/>
                <w:kern w:val="0"/>
                <w:sz w:val="24"/>
              </w:rPr>
              <w:t>LO371</w:t>
            </w:r>
          </w:p>
        </w:tc>
        <w:tc>
          <w:tcPr>
            <w:tcW w:w="2470" w:type="dxa"/>
            <w:shd w:val="clear" w:color="auto" w:fill="auto"/>
          </w:tcPr>
          <w:p w14:paraId="131DE1EC" w14:textId="77777777" w:rsidR="00877412" w:rsidRDefault="00213540">
            <w:pPr>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1、理解不同宝石和不同琢形的画法，掌握首饰设计手绘的上色方法，完成宝石款式首饰的手绘效果图</w:t>
            </w:r>
          </w:p>
        </w:tc>
        <w:tc>
          <w:tcPr>
            <w:tcW w:w="2199" w:type="dxa"/>
            <w:shd w:val="clear" w:color="auto" w:fill="auto"/>
          </w:tcPr>
          <w:p w14:paraId="7C70E536"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t>讲授、实验</w:t>
            </w:r>
          </w:p>
        </w:tc>
        <w:tc>
          <w:tcPr>
            <w:tcW w:w="1276" w:type="dxa"/>
            <w:shd w:val="clear" w:color="auto" w:fill="auto"/>
          </w:tcPr>
          <w:p w14:paraId="12163797" w14:textId="77777777" w:rsidR="00877412" w:rsidRDefault="00213540">
            <w:pPr>
              <w:snapToGrid w:val="0"/>
              <w:spacing w:line="288" w:lineRule="auto"/>
              <w:jc w:val="center"/>
              <w:rPr>
                <w:rFonts w:ascii="SimHei" w:eastAsia="SimHei" w:hAnsi="SimSun"/>
                <w:sz w:val="24"/>
              </w:rPr>
            </w:pPr>
            <w:r>
              <w:rPr>
                <w:rFonts w:ascii="FangSong" w:eastAsia="FangSong" w:hAnsi="FangSong" w:hint="eastAsia"/>
                <w:sz w:val="20"/>
                <w:szCs w:val="20"/>
              </w:rPr>
              <w:t>作品</w:t>
            </w:r>
          </w:p>
        </w:tc>
      </w:tr>
      <w:tr w:rsidR="00877412" w14:paraId="28C92C42" w14:textId="77777777">
        <w:tc>
          <w:tcPr>
            <w:tcW w:w="535" w:type="dxa"/>
            <w:vMerge/>
            <w:shd w:val="clear" w:color="auto" w:fill="auto"/>
          </w:tcPr>
          <w:p w14:paraId="588480C6" w14:textId="77777777" w:rsidR="00877412" w:rsidRDefault="00877412">
            <w:pPr>
              <w:rPr>
                <w:rFonts w:ascii="FangSong" w:eastAsia="FangSong" w:hAnsi="FangSong" w:cs="SimSun"/>
                <w:color w:val="000000"/>
                <w:kern w:val="0"/>
                <w:sz w:val="24"/>
              </w:rPr>
            </w:pPr>
          </w:p>
        </w:tc>
        <w:tc>
          <w:tcPr>
            <w:tcW w:w="1175" w:type="dxa"/>
            <w:vMerge/>
            <w:shd w:val="clear" w:color="auto" w:fill="auto"/>
          </w:tcPr>
          <w:p w14:paraId="6E4D12F4" w14:textId="77777777" w:rsidR="00877412" w:rsidRDefault="00877412">
            <w:pPr>
              <w:rPr>
                <w:rFonts w:ascii="FangSong" w:eastAsia="FangSong" w:hAnsi="FangSong" w:cs="SimSun"/>
                <w:color w:val="000000"/>
                <w:kern w:val="0"/>
                <w:sz w:val="24"/>
              </w:rPr>
            </w:pPr>
          </w:p>
        </w:tc>
        <w:tc>
          <w:tcPr>
            <w:tcW w:w="2470" w:type="dxa"/>
            <w:shd w:val="clear" w:color="auto" w:fill="auto"/>
          </w:tcPr>
          <w:p w14:paraId="1DDD117B" w14:textId="77777777" w:rsidR="00877412" w:rsidRDefault="00213540">
            <w:pPr>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2.理解不同金属材质和金属肌理的手绘上色步骤和绘画要点，能够绘制素金款首饰效果图</w:t>
            </w:r>
          </w:p>
        </w:tc>
        <w:tc>
          <w:tcPr>
            <w:tcW w:w="2199" w:type="dxa"/>
            <w:shd w:val="clear" w:color="auto" w:fill="auto"/>
          </w:tcPr>
          <w:p w14:paraId="44F45275"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t>讲授、实验</w:t>
            </w:r>
          </w:p>
        </w:tc>
        <w:tc>
          <w:tcPr>
            <w:tcW w:w="1276" w:type="dxa"/>
            <w:shd w:val="clear" w:color="auto" w:fill="auto"/>
          </w:tcPr>
          <w:p w14:paraId="6C0C23E0" w14:textId="77777777" w:rsidR="00877412" w:rsidRDefault="00213540">
            <w:pPr>
              <w:snapToGrid w:val="0"/>
              <w:spacing w:line="288" w:lineRule="auto"/>
              <w:jc w:val="center"/>
              <w:rPr>
                <w:rFonts w:ascii="SimHei" w:eastAsia="SimHei" w:hAnsi="SimSun"/>
                <w:sz w:val="20"/>
                <w:szCs w:val="20"/>
              </w:rPr>
            </w:pPr>
            <w:r>
              <w:rPr>
                <w:rFonts w:ascii="FangSong" w:eastAsia="FangSong" w:hAnsi="FangSong" w:hint="eastAsia"/>
                <w:sz w:val="20"/>
                <w:szCs w:val="20"/>
              </w:rPr>
              <w:t>作品</w:t>
            </w:r>
          </w:p>
        </w:tc>
      </w:tr>
      <w:tr w:rsidR="00877412" w14:paraId="6319E738" w14:textId="77777777">
        <w:tc>
          <w:tcPr>
            <w:tcW w:w="535" w:type="dxa"/>
            <w:vMerge/>
            <w:shd w:val="clear" w:color="auto" w:fill="auto"/>
          </w:tcPr>
          <w:p w14:paraId="48B39866" w14:textId="77777777" w:rsidR="00877412" w:rsidRDefault="00877412">
            <w:pPr>
              <w:rPr>
                <w:rFonts w:ascii="FangSong" w:eastAsia="FangSong" w:hAnsi="FangSong" w:cs="SimSun"/>
                <w:color w:val="000000"/>
                <w:kern w:val="0"/>
                <w:sz w:val="24"/>
              </w:rPr>
            </w:pPr>
          </w:p>
        </w:tc>
        <w:tc>
          <w:tcPr>
            <w:tcW w:w="1175" w:type="dxa"/>
            <w:vMerge/>
            <w:shd w:val="clear" w:color="auto" w:fill="auto"/>
          </w:tcPr>
          <w:p w14:paraId="2CEA5247" w14:textId="77777777" w:rsidR="00877412" w:rsidRDefault="00877412">
            <w:pPr>
              <w:rPr>
                <w:rFonts w:ascii="FangSong" w:eastAsia="FangSong" w:hAnsi="FangSong" w:cs="SimSun"/>
                <w:color w:val="000000"/>
                <w:kern w:val="0"/>
                <w:sz w:val="24"/>
              </w:rPr>
            </w:pPr>
          </w:p>
        </w:tc>
        <w:tc>
          <w:tcPr>
            <w:tcW w:w="2470" w:type="dxa"/>
            <w:shd w:val="clear" w:color="auto" w:fill="auto"/>
          </w:tcPr>
          <w:p w14:paraId="346343BD" w14:textId="77777777" w:rsidR="00877412" w:rsidRDefault="00213540">
            <w:pPr>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3.理解首饰设计中所运用到的综合材质的特性和质感，对综合材质的首饰款式进行手绘表现</w:t>
            </w:r>
          </w:p>
        </w:tc>
        <w:tc>
          <w:tcPr>
            <w:tcW w:w="2199" w:type="dxa"/>
            <w:shd w:val="clear" w:color="auto" w:fill="auto"/>
          </w:tcPr>
          <w:p w14:paraId="5F2A6A3F"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t>讲授、实验</w:t>
            </w:r>
          </w:p>
        </w:tc>
        <w:tc>
          <w:tcPr>
            <w:tcW w:w="1276" w:type="dxa"/>
            <w:shd w:val="clear" w:color="auto" w:fill="auto"/>
          </w:tcPr>
          <w:p w14:paraId="793AE2C0" w14:textId="77777777" w:rsidR="00877412" w:rsidRDefault="00213540">
            <w:pPr>
              <w:snapToGrid w:val="0"/>
              <w:spacing w:line="288" w:lineRule="auto"/>
              <w:jc w:val="center"/>
              <w:rPr>
                <w:rFonts w:ascii="SimHei" w:eastAsia="SimHei" w:hAnsi="SimSun"/>
                <w:sz w:val="20"/>
                <w:szCs w:val="20"/>
              </w:rPr>
            </w:pPr>
            <w:r>
              <w:rPr>
                <w:rFonts w:ascii="FangSong" w:eastAsia="FangSong" w:hAnsi="FangSong" w:hint="eastAsia"/>
                <w:sz w:val="20"/>
                <w:szCs w:val="20"/>
              </w:rPr>
              <w:t>作品</w:t>
            </w:r>
          </w:p>
        </w:tc>
      </w:tr>
      <w:tr w:rsidR="00877412" w14:paraId="035E0CB4" w14:textId="77777777">
        <w:tc>
          <w:tcPr>
            <w:tcW w:w="535" w:type="dxa"/>
            <w:shd w:val="clear" w:color="auto" w:fill="auto"/>
          </w:tcPr>
          <w:p w14:paraId="73C838C4" w14:textId="77777777" w:rsidR="00877412" w:rsidRDefault="00213540">
            <w:pPr>
              <w:rPr>
                <w:rFonts w:ascii="FangSong" w:eastAsia="FangSong" w:hAnsi="FangSong" w:cs="SimSun"/>
                <w:color w:val="000000"/>
                <w:kern w:val="0"/>
                <w:sz w:val="24"/>
              </w:rPr>
            </w:pPr>
            <w:r>
              <w:rPr>
                <w:rFonts w:ascii="FangSong" w:eastAsia="FangSong" w:hAnsi="FangSong" w:cs="SimSun" w:hint="eastAsia"/>
                <w:color w:val="000000"/>
                <w:kern w:val="0"/>
                <w:sz w:val="24"/>
                <w:szCs w:val="24"/>
              </w:rPr>
              <w:t>3</w:t>
            </w:r>
          </w:p>
        </w:tc>
        <w:tc>
          <w:tcPr>
            <w:tcW w:w="1175" w:type="dxa"/>
            <w:shd w:val="clear" w:color="auto" w:fill="auto"/>
          </w:tcPr>
          <w:p w14:paraId="6336A6D8" w14:textId="77777777" w:rsidR="00877412" w:rsidRDefault="00213540">
            <w:pPr>
              <w:rPr>
                <w:rFonts w:ascii="FangSong" w:eastAsia="FangSong" w:hAnsi="FangSong" w:cs="SimSun"/>
                <w:color w:val="000000"/>
                <w:kern w:val="0"/>
                <w:sz w:val="24"/>
              </w:rPr>
            </w:pPr>
            <w:r>
              <w:rPr>
                <w:rFonts w:ascii="FangSong" w:eastAsia="FangSong" w:hAnsi="FangSong" w:cs="SimSun" w:hint="eastAsia"/>
                <w:color w:val="000000"/>
                <w:kern w:val="0"/>
                <w:sz w:val="24"/>
              </w:rPr>
              <w:t>LO513</w:t>
            </w:r>
          </w:p>
        </w:tc>
        <w:tc>
          <w:tcPr>
            <w:tcW w:w="2470" w:type="dxa"/>
            <w:shd w:val="clear" w:color="auto" w:fill="auto"/>
          </w:tcPr>
          <w:p w14:paraId="42AB9F2F" w14:textId="77777777" w:rsidR="00877412" w:rsidRDefault="00213540">
            <w:pPr>
              <w:rPr>
                <w:rFonts w:ascii="FangSong" w:eastAsia="FangSong" w:hAnsi="FangSong" w:cs="SimSun"/>
                <w:color w:val="000000"/>
                <w:kern w:val="0"/>
                <w:sz w:val="20"/>
                <w:szCs w:val="20"/>
              </w:rPr>
            </w:pPr>
            <w:r>
              <w:rPr>
                <w:rFonts w:ascii="FangSong" w:eastAsia="FangSong" w:hAnsi="FangSong" w:cs="SimSun" w:hint="eastAsia"/>
                <w:color w:val="000000"/>
                <w:kern w:val="0"/>
                <w:sz w:val="20"/>
                <w:szCs w:val="20"/>
              </w:rPr>
              <w:t>能够全面理解不同的上色工具的特质和绘制要点，综合创新的运用上色工具，对手绘图进行上色表现，完成综合性的设计手绘图</w:t>
            </w:r>
          </w:p>
        </w:tc>
        <w:tc>
          <w:tcPr>
            <w:tcW w:w="2199" w:type="dxa"/>
            <w:shd w:val="clear" w:color="auto" w:fill="auto"/>
          </w:tcPr>
          <w:p w14:paraId="4D06AB6F"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t>实验、汇报</w:t>
            </w:r>
          </w:p>
        </w:tc>
        <w:tc>
          <w:tcPr>
            <w:tcW w:w="1276" w:type="dxa"/>
            <w:shd w:val="clear" w:color="auto" w:fill="auto"/>
          </w:tcPr>
          <w:p w14:paraId="13EBA79B"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t>作品</w:t>
            </w:r>
          </w:p>
          <w:p w14:paraId="52899676" w14:textId="77777777" w:rsidR="00877412" w:rsidRDefault="00213540">
            <w:pPr>
              <w:snapToGrid w:val="0"/>
              <w:spacing w:line="288" w:lineRule="auto"/>
              <w:jc w:val="center"/>
              <w:rPr>
                <w:rFonts w:ascii="FangSong" w:eastAsia="FangSong" w:hAnsi="FangSong"/>
                <w:sz w:val="20"/>
                <w:szCs w:val="20"/>
              </w:rPr>
            </w:pPr>
            <w:r>
              <w:rPr>
                <w:rFonts w:ascii="FangSong" w:eastAsia="FangSong" w:hAnsi="FangSong" w:hint="eastAsia"/>
                <w:sz w:val="20"/>
                <w:szCs w:val="20"/>
              </w:rPr>
              <w:t>大作业</w:t>
            </w:r>
          </w:p>
        </w:tc>
      </w:tr>
    </w:tbl>
    <w:p w14:paraId="4A1A1514" w14:textId="77777777" w:rsidR="00877412" w:rsidRDefault="00877412">
      <w:pPr>
        <w:snapToGrid w:val="0"/>
        <w:spacing w:line="288" w:lineRule="auto"/>
        <w:rPr>
          <w:rFonts w:ascii="SimHei" w:eastAsia="SimHei" w:hAnsi="SimSun"/>
          <w:sz w:val="24"/>
        </w:rPr>
      </w:pPr>
    </w:p>
    <w:p w14:paraId="65A7893D" w14:textId="77777777" w:rsidR="00877412" w:rsidRDefault="0021354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六、</w:t>
      </w:r>
      <w:r>
        <w:rPr>
          <w:rFonts w:ascii="SimHei" w:eastAsia="SimHei" w:hAnsi="SimSun"/>
          <w:sz w:val="24"/>
        </w:rPr>
        <w:t>课程内容</w:t>
      </w:r>
    </w:p>
    <w:p w14:paraId="6748D55B" w14:textId="77777777" w:rsidR="00877412" w:rsidRDefault="00213540">
      <w:pPr>
        <w:ind w:left="900" w:hangingChars="450" w:hanging="900"/>
        <w:rPr>
          <w:rFonts w:ascii="SimSun" w:hAnsi="SimSun"/>
          <w:sz w:val="20"/>
          <w:szCs w:val="20"/>
        </w:rPr>
      </w:pPr>
      <w:r>
        <w:rPr>
          <w:rFonts w:ascii="SimSun" w:hAnsi="SimSun" w:hint="eastAsia"/>
          <w:sz w:val="20"/>
          <w:szCs w:val="20"/>
        </w:rPr>
        <w:t>教学重点：掌握如何根据首饰效果需求，选用适当工具，准确精美的对首饰进行效果图的绘制。</w:t>
      </w:r>
    </w:p>
    <w:p w14:paraId="702DE8FC" w14:textId="77777777" w:rsidR="00877412" w:rsidRDefault="00213540">
      <w:pPr>
        <w:rPr>
          <w:rFonts w:ascii="SimSun" w:hAnsi="SimSun"/>
          <w:sz w:val="20"/>
          <w:szCs w:val="20"/>
        </w:rPr>
      </w:pPr>
      <w:r>
        <w:rPr>
          <w:rFonts w:ascii="SimSun" w:hAnsi="SimSun" w:hint="eastAsia"/>
          <w:sz w:val="20"/>
          <w:szCs w:val="20"/>
        </w:rPr>
        <w:t>教学难点：使学生具备能够灵活表现多种首饰材质的能力和对综合绘图效果的表现。</w:t>
      </w:r>
    </w:p>
    <w:p w14:paraId="2C4FFF16" w14:textId="77777777" w:rsidR="00877412" w:rsidRDefault="00213540">
      <w:pPr>
        <w:rPr>
          <w:rFonts w:ascii="SimSun" w:hAnsi="SimSun"/>
          <w:sz w:val="20"/>
          <w:szCs w:val="20"/>
        </w:rPr>
      </w:pPr>
      <w:r>
        <w:rPr>
          <w:rFonts w:ascii="SimSun" w:hAnsi="SimSun" w:hint="eastAsia"/>
          <w:sz w:val="20"/>
          <w:szCs w:val="20"/>
        </w:rPr>
        <w:t>总课时：32学时。其中理论课授课学时12学时，实践课程20学时。</w:t>
      </w:r>
    </w:p>
    <w:p w14:paraId="13F9CC6E" w14:textId="77777777" w:rsidR="00877412" w:rsidRDefault="00877412">
      <w:pPr>
        <w:rPr>
          <w:rFonts w:ascii="SimSun" w:hAnsi="SimSun"/>
          <w:sz w:val="20"/>
          <w:szCs w:val="20"/>
        </w:rPr>
      </w:pPr>
    </w:p>
    <w:p w14:paraId="71245ED7" w14:textId="77777777" w:rsidR="00877412" w:rsidRDefault="00213540">
      <w:pPr>
        <w:rPr>
          <w:rFonts w:ascii="SimSun" w:hAnsi="SimSun"/>
          <w:sz w:val="20"/>
          <w:szCs w:val="20"/>
        </w:rPr>
      </w:pPr>
      <w:r>
        <w:rPr>
          <w:rFonts w:ascii="SimSun" w:hAnsi="SimSun" w:hint="eastAsia"/>
          <w:sz w:val="20"/>
          <w:szCs w:val="20"/>
        </w:rPr>
        <w:t>第一章 首饰设计专业绘图概论</w:t>
      </w:r>
      <w:r>
        <w:rPr>
          <w:rFonts w:ascii="SimSun" w:hAnsi="SimSun" w:hint="eastAsia"/>
          <w:b/>
          <w:sz w:val="20"/>
          <w:szCs w:val="20"/>
        </w:rPr>
        <w:t>（理论4学时）知道</w:t>
      </w:r>
    </w:p>
    <w:p w14:paraId="1B5757DE" w14:textId="77777777" w:rsidR="00877412" w:rsidRDefault="00213540">
      <w:pPr>
        <w:ind w:firstLineChars="400" w:firstLine="800"/>
        <w:rPr>
          <w:rFonts w:ascii="SimSun" w:hAnsi="SimSun"/>
          <w:sz w:val="20"/>
          <w:szCs w:val="20"/>
        </w:rPr>
      </w:pPr>
      <w:r>
        <w:rPr>
          <w:rFonts w:ascii="SimSun" w:hAnsi="SimSun" w:hint="eastAsia"/>
          <w:sz w:val="20"/>
          <w:szCs w:val="20"/>
        </w:rPr>
        <w:t>1、首饰的定义及分类方法</w:t>
      </w:r>
    </w:p>
    <w:p w14:paraId="00D29992" w14:textId="77777777" w:rsidR="00877412" w:rsidRDefault="00213540">
      <w:pPr>
        <w:ind w:firstLineChars="400" w:firstLine="800"/>
        <w:rPr>
          <w:rFonts w:ascii="SimSun" w:hAnsi="SimSun"/>
          <w:sz w:val="20"/>
          <w:szCs w:val="20"/>
        </w:rPr>
      </w:pPr>
      <w:r>
        <w:rPr>
          <w:rFonts w:ascii="SimSun" w:hAnsi="SimSun" w:hint="eastAsia"/>
          <w:sz w:val="20"/>
          <w:szCs w:val="20"/>
        </w:rPr>
        <w:t>2、首饰设计专业绘图的定义</w:t>
      </w:r>
    </w:p>
    <w:p w14:paraId="2A5A392D" w14:textId="77777777" w:rsidR="00877412" w:rsidRDefault="00213540">
      <w:pPr>
        <w:ind w:firstLineChars="400" w:firstLine="800"/>
        <w:rPr>
          <w:rFonts w:ascii="SimSun" w:hAnsi="SimSun"/>
          <w:sz w:val="20"/>
          <w:szCs w:val="20"/>
        </w:rPr>
      </w:pPr>
      <w:r>
        <w:rPr>
          <w:rFonts w:ascii="SimSun" w:hAnsi="SimSun" w:hint="eastAsia"/>
          <w:sz w:val="20"/>
          <w:szCs w:val="20"/>
        </w:rPr>
        <w:t>3、不同工具的使用方法和绘制手法效果展示及应用</w:t>
      </w:r>
    </w:p>
    <w:p w14:paraId="62504398" w14:textId="77777777" w:rsidR="00877412" w:rsidRDefault="00213540">
      <w:pPr>
        <w:tabs>
          <w:tab w:val="left" w:pos="900"/>
        </w:tabs>
        <w:rPr>
          <w:rFonts w:ascii="SimSun" w:hAnsi="SimSun"/>
          <w:sz w:val="20"/>
          <w:szCs w:val="20"/>
        </w:rPr>
      </w:pPr>
      <w:r>
        <w:rPr>
          <w:rFonts w:ascii="SimSun" w:hAnsi="SimSun" w:hint="eastAsia"/>
          <w:sz w:val="20"/>
          <w:szCs w:val="20"/>
        </w:rPr>
        <w:t>本章节教学难点：不同上色工具的特性和综合运用的效果表现</w:t>
      </w:r>
    </w:p>
    <w:p w14:paraId="3C3E182A" w14:textId="77777777" w:rsidR="00877412" w:rsidRDefault="00877412">
      <w:pPr>
        <w:tabs>
          <w:tab w:val="left" w:pos="900"/>
        </w:tabs>
        <w:rPr>
          <w:rFonts w:ascii="SimSun" w:hAnsi="SimSun"/>
          <w:sz w:val="20"/>
          <w:szCs w:val="20"/>
        </w:rPr>
      </w:pPr>
    </w:p>
    <w:p w14:paraId="3531E1AB" w14:textId="77777777" w:rsidR="00877412" w:rsidRDefault="00213540">
      <w:pPr>
        <w:numPr>
          <w:ilvl w:val="0"/>
          <w:numId w:val="1"/>
        </w:numPr>
        <w:rPr>
          <w:rFonts w:ascii="SimSun" w:hAnsi="SimSun"/>
          <w:sz w:val="20"/>
          <w:szCs w:val="20"/>
        </w:rPr>
      </w:pPr>
      <w:r>
        <w:rPr>
          <w:rFonts w:ascii="SimSun" w:hAnsi="SimSun" w:hint="eastAsia"/>
          <w:sz w:val="20"/>
          <w:szCs w:val="20"/>
        </w:rPr>
        <w:t>宝石的表现技法</w:t>
      </w:r>
      <w:r>
        <w:rPr>
          <w:rFonts w:ascii="SimSun" w:hAnsi="SimSun" w:hint="eastAsia"/>
          <w:b/>
          <w:sz w:val="20"/>
          <w:szCs w:val="20"/>
        </w:rPr>
        <w:t>（理论4学时，实践8学时）理解、运用</w:t>
      </w:r>
    </w:p>
    <w:p w14:paraId="55AB31DD" w14:textId="77777777" w:rsidR="00877412" w:rsidRDefault="00213540">
      <w:pPr>
        <w:pStyle w:val="ListParagraph"/>
        <w:numPr>
          <w:ilvl w:val="0"/>
          <w:numId w:val="2"/>
        </w:numPr>
        <w:ind w:firstLineChars="0"/>
        <w:rPr>
          <w:rFonts w:ascii="SimSun" w:hAnsi="SimSun"/>
          <w:sz w:val="20"/>
          <w:szCs w:val="20"/>
        </w:rPr>
      </w:pPr>
      <w:r>
        <w:rPr>
          <w:rFonts w:ascii="SimSun" w:hAnsi="SimSun" w:hint="eastAsia"/>
          <w:sz w:val="20"/>
          <w:szCs w:val="20"/>
        </w:rPr>
        <w:t xml:space="preserve">刻面宝石的琢形画法  </w:t>
      </w:r>
    </w:p>
    <w:p w14:paraId="23A4D5D6" w14:textId="77777777" w:rsidR="00877412" w:rsidRDefault="00213540">
      <w:pPr>
        <w:pStyle w:val="ListParagraph"/>
        <w:numPr>
          <w:ilvl w:val="0"/>
          <w:numId w:val="2"/>
        </w:numPr>
        <w:ind w:firstLineChars="0"/>
        <w:rPr>
          <w:rFonts w:ascii="SimSun" w:hAnsi="SimSun"/>
          <w:sz w:val="20"/>
          <w:szCs w:val="20"/>
        </w:rPr>
      </w:pPr>
      <w:r>
        <w:rPr>
          <w:rFonts w:ascii="SimSun" w:hAnsi="SimSun" w:hint="eastAsia"/>
          <w:sz w:val="20"/>
          <w:szCs w:val="20"/>
        </w:rPr>
        <w:t xml:space="preserve">刻面宝石的色彩技法  </w:t>
      </w:r>
    </w:p>
    <w:p w14:paraId="05AC3176" w14:textId="77777777" w:rsidR="00877412" w:rsidRDefault="00213540">
      <w:pPr>
        <w:pStyle w:val="ListParagraph"/>
        <w:numPr>
          <w:ilvl w:val="0"/>
          <w:numId w:val="2"/>
        </w:numPr>
        <w:ind w:firstLineChars="0"/>
        <w:rPr>
          <w:rFonts w:ascii="SimSun" w:hAnsi="SimSun"/>
          <w:sz w:val="20"/>
          <w:szCs w:val="20"/>
        </w:rPr>
      </w:pPr>
      <w:r>
        <w:rPr>
          <w:rFonts w:ascii="SimSun" w:hAnsi="SimSun" w:hint="eastAsia"/>
          <w:sz w:val="20"/>
          <w:szCs w:val="20"/>
        </w:rPr>
        <w:t>弧面宝石的色彩技法</w:t>
      </w:r>
    </w:p>
    <w:p w14:paraId="39F2309E" w14:textId="77777777" w:rsidR="00877412" w:rsidRDefault="00213540">
      <w:pPr>
        <w:rPr>
          <w:rFonts w:ascii="SimSun" w:hAnsi="SimSun"/>
          <w:sz w:val="20"/>
          <w:szCs w:val="20"/>
        </w:rPr>
      </w:pPr>
      <w:r>
        <w:rPr>
          <w:rFonts w:ascii="SimSun" w:hAnsi="SimSun" w:hint="eastAsia"/>
          <w:sz w:val="20"/>
          <w:szCs w:val="20"/>
        </w:rPr>
        <w:t>本章节教学难点：宝石的真实表现和上色的细腻性</w:t>
      </w:r>
    </w:p>
    <w:p w14:paraId="1B3FF272" w14:textId="77777777" w:rsidR="00877412" w:rsidRDefault="00877412">
      <w:pPr>
        <w:rPr>
          <w:rFonts w:ascii="SimSun" w:hAnsi="SimSun"/>
          <w:sz w:val="20"/>
          <w:szCs w:val="20"/>
        </w:rPr>
      </w:pPr>
    </w:p>
    <w:p w14:paraId="7F44B91B" w14:textId="77777777" w:rsidR="00877412" w:rsidRDefault="00213540">
      <w:pPr>
        <w:rPr>
          <w:rFonts w:ascii="SimSun" w:hAnsi="SimSun"/>
          <w:sz w:val="20"/>
          <w:szCs w:val="20"/>
        </w:rPr>
      </w:pPr>
      <w:r>
        <w:rPr>
          <w:rFonts w:ascii="SimSun" w:hAnsi="SimSun" w:hint="eastAsia"/>
          <w:sz w:val="20"/>
          <w:szCs w:val="20"/>
        </w:rPr>
        <w:t>第三章 首饰的表现技法</w:t>
      </w:r>
      <w:r>
        <w:rPr>
          <w:rFonts w:ascii="SimSun" w:hAnsi="SimSun" w:hint="eastAsia"/>
          <w:b/>
          <w:sz w:val="20"/>
          <w:szCs w:val="20"/>
        </w:rPr>
        <w:t>（理论2学时，实践6学时）理解、运用</w:t>
      </w:r>
    </w:p>
    <w:p w14:paraId="0A7E3BC5" w14:textId="77777777" w:rsidR="00877412" w:rsidRDefault="00213540">
      <w:pPr>
        <w:pStyle w:val="ListParagraph"/>
        <w:ind w:left="795" w:firstLineChars="0" w:firstLine="0"/>
        <w:rPr>
          <w:rFonts w:ascii="SimSun" w:hAnsi="SimSun"/>
          <w:sz w:val="20"/>
          <w:szCs w:val="20"/>
        </w:rPr>
      </w:pPr>
      <w:r>
        <w:rPr>
          <w:rFonts w:ascii="SimSun" w:hAnsi="SimSun" w:hint="eastAsia"/>
          <w:sz w:val="20"/>
          <w:szCs w:val="20"/>
        </w:rPr>
        <w:t>1、首饰镶嵌方法及手绘表现</w:t>
      </w:r>
    </w:p>
    <w:p w14:paraId="27C7AAE4" w14:textId="77777777" w:rsidR="00877412" w:rsidRDefault="00213540">
      <w:pPr>
        <w:pStyle w:val="ListParagraph"/>
        <w:ind w:left="795" w:firstLineChars="0" w:firstLine="0"/>
        <w:rPr>
          <w:rFonts w:ascii="SimSun" w:hAnsi="SimSun"/>
          <w:sz w:val="20"/>
          <w:szCs w:val="20"/>
        </w:rPr>
      </w:pPr>
      <w:r>
        <w:rPr>
          <w:rFonts w:ascii="SimSun" w:hAnsi="SimSun" w:hint="eastAsia"/>
          <w:sz w:val="20"/>
          <w:szCs w:val="20"/>
        </w:rPr>
        <w:t>2、金属的结构和肌理表现</w:t>
      </w:r>
    </w:p>
    <w:p w14:paraId="31F3BAC1" w14:textId="77777777" w:rsidR="00877412" w:rsidRDefault="00213540">
      <w:pPr>
        <w:rPr>
          <w:rFonts w:ascii="SimSun" w:hAnsi="SimSun"/>
          <w:sz w:val="20"/>
          <w:szCs w:val="20"/>
        </w:rPr>
      </w:pPr>
      <w:r>
        <w:rPr>
          <w:rFonts w:ascii="SimSun" w:hAnsi="SimSun" w:hint="eastAsia"/>
          <w:sz w:val="20"/>
          <w:szCs w:val="20"/>
        </w:rPr>
        <w:lastRenderedPageBreak/>
        <w:t>本章节教学难点：金属的真实表现和上色的细腻性</w:t>
      </w:r>
    </w:p>
    <w:p w14:paraId="6E50545A" w14:textId="77777777" w:rsidR="00877412" w:rsidRDefault="00877412">
      <w:pPr>
        <w:rPr>
          <w:rFonts w:ascii="SimSun" w:hAnsi="SimSun"/>
          <w:sz w:val="20"/>
          <w:szCs w:val="20"/>
        </w:rPr>
      </w:pPr>
    </w:p>
    <w:p w14:paraId="1AC10386" w14:textId="77777777" w:rsidR="00877412" w:rsidRDefault="00213540">
      <w:pPr>
        <w:rPr>
          <w:rFonts w:ascii="SimSun" w:hAnsi="SimSun"/>
          <w:sz w:val="20"/>
          <w:szCs w:val="20"/>
        </w:rPr>
      </w:pPr>
      <w:r>
        <w:rPr>
          <w:rFonts w:ascii="SimSun" w:hAnsi="SimSun" w:hint="eastAsia"/>
          <w:sz w:val="20"/>
          <w:szCs w:val="20"/>
        </w:rPr>
        <w:t>第四章 综合首饰表现技法</w:t>
      </w:r>
      <w:r>
        <w:rPr>
          <w:rFonts w:ascii="SimSun" w:hAnsi="SimSun" w:hint="eastAsia"/>
          <w:b/>
          <w:sz w:val="20"/>
          <w:szCs w:val="20"/>
        </w:rPr>
        <w:t>（理论2学时，实践6学时）综合、运用</w:t>
      </w:r>
    </w:p>
    <w:p w14:paraId="79B0E4D9" w14:textId="77777777" w:rsidR="00877412" w:rsidRDefault="00213540">
      <w:pPr>
        <w:widowControl/>
        <w:ind w:firstLineChars="400" w:firstLine="800"/>
        <w:rPr>
          <w:rFonts w:ascii="SimSun" w:hAnsi="SimSun" w:cs="Arial"/>
          <w:kern w:val="0"/>
          <w:sz w:val="20"/>
          <w:szCs w:val="20"/>
        </w:rPr>
      </w:pPr>
      <w:r>
        <w:rPr>
          <w:rFonts w:ascii="SimSun" w:hAnsi="SimSun" w:cs="Arial" w:hint="eastAsia"/>
          <w:kern w:val="0"/>
          <w:sz w:val="20"/>
          <w:szCs w:val="20"/>
        </w:rPr>
        <w:t>1、几何要素的首饰表现技法</w:t>
      </w:r>
    </w:p>
    <w:p w14:paraId="12484961" w14:textId="77777777" w:rsidR="00877412" w:rsidRDefault="00213540">
      <w:pPr>
        <w:ind w:firstLineChars="400" w:firstLine="800"/>
        <w:rPr>
          <w:rFonts w:ascii="SimSun" w:hAnsi="SimSun" w:cs="Arial"/>
          <w:kern w:val="0"/>
          <w:sz w:val="20"/>
          <w:szCs w:val="20"/>
        </w:rPr>
      </w:pPr>
      <w:r>
        <w:rPr>
          <w:rFonts w:ascii="SimSun" w:hAnsi="SimSun" w:cs="Arial" w:hint="eastAsia"/>
          <w:kern w:val="0"/>
          <w:sz w:val="20"/>
          <w:szCs w:val="20"/>
        </w:rPr>
        <w:t>2、非几何要素的首饰表现技法</w:t>
      </w:r>
    </w:p>
    <w:p w14:paraId="7A33BB1E" w14:textId="77777777" w:rsidR="00877412" w:rsidRDefault="00213540">
      <w:pPr>
        <w:rPr>
          <w:rFonts w:ascii="SimSun" w:hAnsi="SimSun"/>
          <w:sz w:val="20"/>
          <w:szCs w:val="20"/>
        </w:rPr>
      </w:pPr>
      <w:r>
        <w:rPr>
          <w:rFonts w:ascii="SimSun" w:hAnsi="SimSun" w:hint="eastAsia"/>
          <w:sz w:val="20"/>
          <w:szCs w:val="20"/>
        </w:rPr>
        <w:t>本章节教学难点：对多种首饰材质和手绘技法的综合运用</w:t>
      </w:r>
    </w:p>
    <w:p w14:paraId="2D9E6689" w14:textId="77777777" w:rsidR="00877412" w:rsidRDefault="00877412">
      <w:pPr>
        <w:rPr>
          <w:rFonts w:ascii="SimSun" w:hAnsi="SimSun"/>
          <w:sz w:val="20"/>
          <w:szCs w:val="20"/>
        </w:rPr>
      </w:pPr>
    </w:p>
    <w:p w14:paraId="30D05A55" w14:textId="77777777" w:rsidR="00877412" w:rsidRDefault="0021354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七、课内实验名称及基本要求</w:t>
      </w:r>
    </w:p>
    <w:p w14:paraId="44262A13" w14:textId="77777777" w:rsidR="00877412" w:rsidRDefault="00213540">
      <w:pPr>
        <w:rPr>
          <w:rFonts w:ascii="Times New Roman" w:hAnsi="Times New Roman"/>
          <w:sz w:val="20"/>
          <w:szCs w:val="20"/>
        </w:rPr>
      </w:pPr>
      <w:r>
        <w:rPr>
          <w:rFonts w:ascii="Times New Roman" w:hAnsi="Times New Roman" w:hint="eastAsia"/>
          <w:sz w:val="20"/>
          <w:szCs w:val="20"/>
        </w:rPr>
        <w:t>本课程实验环节主要进行不同宝石、金属材质以及首饰形式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44"/>
        <w:gridCol w:w="3762"/>
        <w:gridCol w:w="850"/>
        <w:gridCol w:w="1276"/>
        <w:gridCol w:w="1127"/>
      </w:tblGrid>
      <w:tr w:rsidR="00877412" w14:paraId="3B069CD5" w14:textId="77777777">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728E16A" w14:textId="77777777" w:rsidR="00877412" w:rsidRDefault="00213540">
            <w:pPr>
              <w:snapToGrid w:val="0"/>
              <w:jc w:val="center"/>
              <w:rPr>
                <w:rFonts w:ascii="SimSun" w:hAnsi="SimSun"/>
                <w:szCs w:val="21"/>
              </w:rPr>
            </w:pPr>
            <w:r>
              <w:rPr>
                <w:rFonts w:ascii="SimSun" w:hAnsi="SimSun" w:hint="eastAsia"/>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65C5010" w14:textId="77777777" w:rsidR="00877412" w:rsidRDefault="00213540">
            <w:pPr>
              <w:snapToGrid w:val="0"/>
              <w:jc w:val="center"/>
              <w:rPr>
                <w:rFonts w:ascii="SimSun" w:hAnsi="SimSun"/>
                <w:szCs w:val="21"/>
              </w:rPr>
            </w:pPr>
            <w:r>
              <w:rPr>
                <w:rFonts w:ascii="SimSun" w:hAnsi="SimSun" w:hint="eastAsia"/>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5E784443" w14:textId="77777777" w:rsidR="00877412" w:rsidRDefault="00213540">
            <w:pPr>
              <w:snapToGrid w:val="0"/>
              <w:jc w:val="center"/>
              <w:rPr>
                <w:rFonts w:ascii="SimSun" w:hAnsi="SimSun"/>
                <w:szCs w:val="21"/>
              </w:rPr>
            </w:pPr>
            <w:r>
              <w:rPr>
                <w:rFonts w:ascii="SimSun" w:hAnsi="SimSun" w:hint="eastAsia"/>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DF9EFF" w14:textId="77777777" w:rsidR="00877412" w:rsidRDefault="00213540">
            <w:pPr>
              <w:snapToGrid w:val="0"/>
              <w:jc w:val="center"/>
              <w:rPr>
                <w:rFonts w:ascii="SimSun" w:hAnsi="SimSun"/>
                <w:szCs w:val="21"/>
              </w:rPr>
            </w:pPr>
            <w:r>
              <w:rPr>
                <w:rFonts w:ascii="SimSun" w:hAnsi="SimSun" w:hint="eastAsia"/>
                <w:szCs w:val="21"/>
              </w:rPr>
              <w:t>实验</w:t>
            </w:r>
          </w:p>
          <w:p w14:paraId="0BE3829E" w14:textId="77777777" w:rsidR="00877412" w:rsidRDefault="00213540">
            <w:pPr>
              <w:snapToGrid w:val="0"/>
              <w:jc w:val="center"/>
              <w:rPr>
                <w:rFonts w:ascii="SimSun" w:hAnsi="SimSun"/>
                <w:szCs w:val="21"/>
              </w:rPr>
            </w:pPr>
            <w:r>
              <w:rPr>
                <w:rFonts w:ascii="SimSun" w:hAnsi="SimSun" w:hint="eastAsia"/>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14:paraId="3216A30B" w14:textId="77777777" w:rsidR="00877412" w:rsidRDefault="00213540">
            <w:pPr>
              <w:snapToGrid w:val="0"/>
              <w:jc w:val="center"/>
              <w:rPr>
                <w:rFonts w:ascii="SimSun" w:hAnsi="SimSun"/>
                <w:szCs w:val="21"/>
              </w:rPr>
            </w:pPr>
            <w:r>
              <w:rPr>
                <w:rFonts w:ascii="SimSun" w:hAnsi="SimSun" w:hint="eastAsia"/>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14:paraId="2979A6F4" w14:textId="77777777" w:rsidR="00877412" w:rsidRDefault="00213540">
            <w:pPr>
              <w:snapToGrid w:val="0"/>
              <w:jc w:val="center"/>
              <w:rPr>
                <w:rFonts w:ascii="SimSun" w:hAnsi="SimSun"/>
                <w:sz w:val="18"/>
                <w:szCs w:val="18"/>
              </w:rPr>
            </w:pPr>
            <w:r>
              <w:rPr>
                <w:rFonts w:ascii="SimSun" w:hAnsi="SimSun" w:hint="eastAsia"/>
                <w:sz w:val="18"/>
                <w:szCs w:val="18"/>
              </w:rPr>
              <w:t>备注</w:t>
            </w:r>
          </w:p>
        </w:tc>
      </w:tr>
      <w:tr w:rsidR="00877412" w14:paraId="035303E0" w14:textId="7777777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7BB6815"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B9492CB"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4DD0532E"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明亮型、水滴型刻面宝石的刻面线画法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13F8F5"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6</w:t>
            </w:r>
          </w:p>
        </w:tc>
        <w:tc>
          <w:tcPr>
            <w:tcW w:w="1276" w:type="dxa"/>
            <w:tcBorders>
              <w:left w:val="single" w:sz="4" w:space="0" w:color="auto"/>
              <w:right w:val="single" w:sz="4" w:space="0" w:color="auto"/>
            </w:tcBorders>
            <w:shd w:val="clear" w:color="auto" w:fill="auto"/>
            <w:vAlign w:val="center"/>
          </w:tcPr>
          <w:p w14:paraId="3542A266"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综合型</w:t>
            </w:r>
          </w:p>
        </w:tc>
        <w:tc>
          <w:tcPr>
            <w:tcW w:w="1127" w:type="dxa"/>
            <w:tcBorders>
              <w:left w:val="single" w:sz="4" w:space="0" w:color="auto"/>
              <w:right w:val="single" w:sz="4" w:space="0" w:color="auto"/>
            </w:tcBorders>
            <w:shd w:val="clear" w:color="auto" w:fill="auto"/>
            <w:vAlign w:val="center"/>
          </w:tcPr>
          <w:p w14:paraId="585D0343" w14:textId="77777777" w:rsidR="00877412" w:rsidRDefault="00877412">
            <w:pPr>
              <w:snapToGrid w:val="0"/>
              <w:spacing w:beforeLines="50" w:before="156" w:afterLines="50" w:after="156" w:line="288" w:lineRule="auto"/>
              <w:jc w:val="center"/>
              <w:rPr>
                <w:rFonts w:ascii="SimSun" w:hAnsi="SimSun"/>
                <w:sz w:val="20"/>
                <w:szCs w:val="20"/>
              </w:rPr>
            </w:pPr>
          </w:p>
        </w:tc>
      </w:tr>
      <w:tr w:rsidR="00877412" w14:paraId="298AEBBF" w14:textId="7777777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2C85662"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AA6B54F"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68868205"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透明宝石、不透明宝石、珠型宝石的画法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36F06E"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2</w:t>
            </w:r>
          </w:p>
        </w:tc>
        <w:tc>
          <w:tcPr>
            <w:tcW w:w="1276" w:type="dxa"/>
            <w:tcBorders>
              <w:left w:val="single" w:sz="4" w:space="0" w:color="auto"/>
              <w:right w:val="single" w:sz="4" w:space="0" w:color="auto"/>
            </w:tcBorders>
            <w:shd w:val="clear" w:color="auto" w:fill="auto"/>
            <w:vAlign w:val="center"/>
          </w:tcPr>
          <w:p w14:paraId="55B2740A"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综合型</w:t>
            </w:r>
          </w:p>
        </w:tc>
        <w:tc>
          <w:tcPr>
            <w:tcW w:w="1127" w:type="dxa"/>
            <w:tcBorders>
              <w:left w:val="single" w:sz="4" w:space="0" w:color="auto"/>
              <w:right w:val="single" w:sz="4" w:space="0" w:color="auto"/>
            </w:tcBorders>
            <w:shd w:val="clear" w:color="auto" w:fill="auto"/>
            <w:vAlign w:val="center"/>
          </w:tcPr>
          <w:p w14:paraId="3A1A99CC" w14:textId="77777777" w:rsidR="00877412" w:rsidRDefault="00877412">
            <w:pPr>
              <w:snapToGrid w:val="0"/>
              <w:spacing w:beforeLines="50" w:before="156" w:afterLines="50" w:after="156" w:line="288" w:lineRule="auto"/>
              <w:jc w:val="center"/>
              <w:rPr>
                <w:rFonts w:ascii="SimSun" w:hAnsi="SimSun"/>
                <w:sz w:val="20"/>
                <w:szCs w:val="20"/>
              </w:rPr>
            </w:pPr>
          </w:p>
        </w:tc>
      </w:tr>
      <w:tr w:rsidR="00877412" w14:paraId="11CE151B" w14:textId="7777777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182C08C"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021A39D"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458E6EF7"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黄金、K金、铂金等金属的表现方法及不同金属表面肌理的画法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43C4AA"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6</w:t>
            </w:r>
          </w:p>
        </w:tc>
        <w:tc>
          <w:tcPr>
            <w:tcW w:w="1276" w:type="dxa"/>
            <w:tcBorders>
              <w:left w:val="single" w:sz="4" w:space="0" w:color="auto"/>
              <w:right w:val="single" w:sz="4" w:space="0" w:color="auto"/>
            </w:tcBorders>
            <w:shd w:val="clear" w:color="auto" w:fill="auto"/>
            <w:vAlign w:val="center"/>
          </w:tcPr>
          <w:p w14:paraId="36DC5373"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综合型</w:t>
            </w:r>
          </w:p>
        </w:tc>
        <w:tc>
          <w:tcPr>
            <w:tcW w:w="1127" w:type="dxa"/>
            <w:tcBorders>
              <w:left w:val="single" w:sz="4" w:space="0" w:color="auto"/>
              <w:right w:val="single" w:sz="4" w:space="0" w:color="auto"/>
            </w:tcBorders>
            <w:shd w:val="clear" w:color="auto" w:fill="auto"/>
            <w:vAlign w:val="center"/>
          </w:tcPr>
          <w:p w14:paraId="3D7A2444" w14:textId="77777777" w:rsidR="00877412" w:rsidRDefault="00877412">
            <w:pPr>
              <w:snapToGrid w:val="0"/>
              <w:spacing w:beforeLines="50" w:before="156" w:afterLines="50" w:after="156" w:line="288" w:lineRule="auto"/>
              <w:jc w:val="center"/>
              <w:rPr>
                <w:rFonts w:ascii="SimSun" w:hAnsi="SimSun"/>
                <w:sz w:val="20"/>
                <w:szCs w:val="20"/>
              </w:rPr>
            </w:pPr>
          </w:p>
        </w:tc>
      </w:tr>
      <w:tr w:rsidR="00877412" w14:paraId="020E7780" w14:textId="7777777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A0C5C77"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4</w:t>
            </w:r>
          </w:p>
        </w:tc>
        <w:tc>
          <w:tcPr>
            <w:tcW w:w="1644" w:type="dxa"/>
            <w:tcBorders>
              <w:left w:val="single" w:sz="4" w:space="0" w:color="auto"/>
              <w:right w:val="single" w:sz="4" w:space="0" w:color="auto"/>
            </w:tcBorders>
            <w:shd w:val="clear" w:color="auto" w:fill="auto"/>
            <w:vAlign w:val="center"/>
          </w:tcPr>
          <w:p w14:paraId="374408CA"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综合首饰设计技法</w:t>
            </w:r>
          </w:p>
        </w:tc>
        <w:tc>
          <w:tcPr>
            <w:tcW w:w="3762" w:type="dxa"/>
            <w:tcBorders>
              <w:left w:val="single" w:sz="4" w:space="0" w:color="auto"/>
              <w:right w:val="single" w:sz="4" w:space="0" w:color="auto"/>
            </w:tcBorders>
            <w:shd w:val="clear" w:color="auto" w:fill="auto"/>
            <w:vAlign w:val="center"/>
          </w:tcPr>
          <w:p w14:paraId="4811F2C4" w14:textId="77777777" w:rsidR="00877412" w:rsidRDefault="00213540">
            <w:pPr>
              <w:spacing w:line="288" w:lineRule="auto"/>
              <w:jc w:val="center"/>
              <w:rPr>
                <w:rFonts w:ascii="SimSun" w:hAnsi="SimSun"/>
                <w:sz w:val="20"/>
                <w:szCs w:val="20"/>
              </w:rPr>
            </w:pPr>
            <w:r>
              <w:rPr>
                <w:rFonts w:ascii="SimSun" w:hAnsi="SimSun" w:hint="eastAsia"/>
                <w:sz w:val="20"/>
                <w:szCs w:val="20"/>
              </w:rPr>
              <w:t>多种首饰材质和手绘技法的综合运用</w:t>
            </w:r>
          </w:p>
        </w:tc>
        <w:tc>
          <w:tcPr>
            <w:tcW w:w="850" w:type="dxa"/>
            <w:tcBorders>
              <w:left w:val="single" w:sz="4" w:space="0" w:color="auto"/>
              <w:right w:val="single" w:sz="4" w:space="0" w:color="auto"/>
            </w:tcBorders>
            <w:shd w:val="clear" w:color="auto" w:fill="auto"/>
            <w:vAlign w:val="center"/>
          </w:tcPr>
          <w:p w14:paraId="739B2AAF"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6</w:t>
            </w:r>
          </w:p>
        </w:tc>
        <w:tc>
          <w:tcPr>
            <w:tcW w:w="1276" w:type="dxa"/>
            <w:tcBorders>
              <w:left w:val="single" w:sz="4" w:space="0" w:color="auto"/>
              <w:right w:val="single" w:sz="4" w:space="0" w:color="auto"/>
            </w:tcBorders>
            <w:shd w:val="clear" w:color="auto" w:fill="auto"/>
            <w:vAlign w:val="center"/>
          </w:tcPr>
          <w:p w14:paraId="22C1617B" w14:textId="77777777" w:rsidR="00877412" w:rsidRDefault="00213540">
            <w:pPr>
              <w:snapToGrid w:val="0"/>
              <w:spacing w:beforeLines="50" w:before="156" w:afterLines="50" w:after="156" w:line="288" w:lineRule="auto"/>
              <w:jc w:val="center"/>
              <w:rPr>
                <w:rFonts w:ascii="SimSun" w:hAnsi="SimSun"/>
                <w:sz w:val="20"/>
                <w:szCs w:val="20"/>
              </w:rPr>
            </w:pPr>
            <w:r>
              <w:rPr>
                <w:rFonts w:ascii="SimSun" w:hAnsi="SimSun" w:hint="eastAsia"/>
                <w:sz w:val="20"/>
                <w:szCs w:val="20"/>
              </w:rPr>
              <w:t>设计型</w:t>
            </w:r>
          </w:p>
        </w:tc>
        <w:tc>
          <w:tcPr>
            <w:tcW w:w="1127" w:type="dxa"/>
            <w:tcBorders>
              <w:left w:val="single" w:sz="4" w:space="0" w:color="auto"/>
              <w:right w:val="single" w:sz="4" w:space="0" w:color="auto"/>
            </w:tcBorders>
            <w:shd w:val="clear" w:color="auto" w:fill="auto"/>
            <w:vAlign w:val="center"/>
          </w:tcPr>
          <w:p w14:paraId="6FC5605B" w14:textId="77777777" w:rsidR="00877412" w:rsidRDefault="00877412">
            <w:pPr>
              <w:snapToGrid w:val="0"/>
              <w:spacing w:beforeLines="50" w:before="156" w:afterLines="50" w:after="156" w:line="288" w:lineRule="auto"/>
              <w:jc w:val="center"/>
              <w:rPr>
                <w:rFonts w:ascii="SimSun" w:hAnsi="SimSun"/>
                <w:sz w:val="20"/>
                <w:szCs w:val="20"/>
              </w:rPr>
            </w:pPr>
          </w:p>
        </w:tc>
      </w:tr>
    </w:tbl>
    <w:p w14:paraId="046CF057" w14:textId="3AB0CD7C" w:rsidR="00877412" w:rsidRDefault="00877412" w:rsidP="000778CE">
      <w:pPr>
        <w:snapToGrid w:val="0"/>
        <w:spacing w:line="288" w:lineRule="auto"/>
        <w:ind w:right="2520"/>
        <w:rPr>
          <w:sz w:val="20"/>
          <w:szCs w:val="20"/>
        </w:rPr>
      </w:pPr>
    </w:p>
    <w:p w14:paraId="2BC7F021" w14:textId="77777777" w:rsidR="000778CE" w:rsidRDefault="000778CE" w:rsidP="000778CE">
      <w:pPr>
        <w:snapToGrid w:val="0"/>
        <w:spacing w:line="288" w:lineRule="auto"/>
        <w:ind w:right="2520"/>
        <w:rPr>
          <w:sz w:val="20"/>
          <w:szCs w:val="20"/>
        </w:rPr>
      </w:pPr>
    </w:p>
    <w:tbl>
      <w:tblPr>
        <w:tblpPr w:leftFromText="180" w:rightFromText="180" w:vertAnchor="text" w:horzAnchor="page" w:tblpX="1853" w:tblpY="69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77412" w14:paraId="644827CF" w14:textId="77777777">
        <w:tc>
          <w:tcPr>
            <w:tcW w:w="1809" w:type="dxa"/>
            <w:shd w:val="clear" w:color="auto" w:fill="auto"/>
          </w:tcPr>
          <w:p w14:paraId="624CE24A" w14:textId="77777777" w:rsidR="00877412" w:rsidRDefault="00213540">
            <w:pPr>
              <w:snapToGrid w:val="0"/>
              <w:spacing w:beforeLines="50" w:before="156" w:afterLines="50" w:after="156"/>
              <w:rPr>
                <w:rFonts w:ascii="SimSun" w:hAnsi="SimSun"/>
                <w:bCs/>
                <w:color w:val="000000"/>
                <w:szCs w:val="20"/>
              </w:rPr>
            </w:pPr>
            <w:r>
              <w:rPr>
                <w:rFonts w:ascii="SimSun" w:hAnsi="SimSun" w:hint="eastAsia"/>
                <w:bCs/>
                <w:color w:val="000000"/>
                <w:szCs w:val="20"/>
              </w:rPr>
              <w:t>总评构成（3个x）</w:t>
            </w:r>
          </w:p>
        </w:tc>
        <w:tc>
          <w:tcPr>
            <w:tcW w:w="5103" w:type="dxa"/>
            <w:shd w:val="clear" w:color="auto" w:fill="auto"/>
          </w:tcPr>
          <w:p w14:paraId="3A9222ED"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评价方式</w:t>
            </w:r>
          </w:p>
        </w:tc>
        <w:tc>
          <w:tcPr>
            <w:tcW w:w="1843" w:type="dxa"/>
            <w:shd w:val="clear" w:color="auto" w:fill="auto"/>
          </w:tcPr>
          <w:p w14:paraId="1352A31C"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占比</w:t>
            </w:r>
          </w:p>
        </w:tc>
      </w:tr>
      <w:tr w:rsidR="00877412" w14:paraId="6B8153BE" w14:textId="77777777">
        <w:tc>
          <w:tcPr>
            <w:tcW w:w="1809" w:type="dxa"/>
            <w:shd w:val="clear" w:color="auto" w:fill="auto"/>
          </w:tcPr>
          <w:p w14:paraId="3F2C2AB5"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X1</w:t>
            </w:r>
          </w:p>
        </w:tc>
        <w:tc>
          <w:tcPr>
            <w:tcW w:w="5103" w:type="dxa"/>
            <w:shd w:val="clear" w:color="auto" w:fill="auto"/>
          </w:tcPr>
          <w:p w14:paraId="1C6F3AEC" w14:textId="77777777" w:rsidR="00877412" w:rsidRDefault="00213540">
            <w:pPr>
              <w:snapToGrid w:val="0"/>
              <w:spacing w:beforeLines="50" w:before="156" w:afterLines="50" w:after="156"/>
              <w:jc w:val="center"/>
              <w:rPr>
                <w:rFonts w:ascii="SimSun" w:hAnsi="SimSun"/>
                <w:bCs/>
                <w:color w:val="000000"/>
                <w:sz w:val="20"/>
                <w:szCs w:val="20"/>
              </w:rPr>
            </w:pPr>
            <w:r>
              <w:rPr>
                <w:rFonts w:ascii="SimSun" w:hAnsi="SimSun" w:hint="eastAsia"/>
                <w:bCs/>
                <w:color w:val="000000"/>
                <w:sz w:val="20"/>
                <w:szCs w:val="20"/>
              </w:rPr>
              <w:t>作品：刻面宝石结构与材质的表现</w:t>
            </w:r>
          </w:p>
          <w:p w14:paraId="7234290D" w14:textId="77777777" w:rsidR="00877412" w:rsidRDefault="00213540">
            <w:pPr>
              <w:snapToGrid w:val="0"/>
              <w:spacing w:beforeLines="50" w:before="156" w:afterLines="50" w:after="156"/>
              <w:jc w:val="center"/>
              <w:rPr>
                <w:rFonts w:ascii="SimSun" w:hAnsi="SimSun"/>
                <w:bCs/>
                <w:color w:val="000000"/>
                <w:sz w:val="20"/>
                <w:szCs w:val="20"/>
              </w:rPr>
            </w:pPr>
            <w:r>
              <w:rPr>
                <w:rFonts w:ascii="SimSun" w:hAnsi="SimSun" w:hint="eastAsia"/>
                <w:bCs/>
                <w:color w:val="000000"/>
                <w:sz w:val="20"/>
                <w:szCs w:val="20"/>
              </w:rPr>
              <w:t xml:space="preserve">      弧面宝石结构与材质的表现</w:t>
            </w:r>
          </w:p>
        </w:tc>
        <w:tc>
          <w:tcPr>
            <w:tcW w:w="1843" w:type="dxa"/>
            <w:shd w:val="clear" w:color="auto" w:fill="auto"/>
          </w:tcPr>
          <w:p w14:paraId="5617D633"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30%</w:t>
            </w:r>
          </w:p>
        </w:tc>
      </w:tr>
      <w:tr w:rsidR="00877412" w14:paraId="5F73B87F" w14:textId="77777777">
        <w:tc>
          <w:tcPr>
            <w:tcW w:w="1809" w:type="dxa"/>
            <w:shd w:val="clear" w:color="auto" w:fill="auto"/>
          </w:tcPr>
          <w:p w14:paraId="5B768B78"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X2</w:t>
            </w:r>
          </w:p>
        </w:tc>
        <w:tc>
          <w:tcPr>
            <w:tcW w:w="5103" w:type="dxa"/>
            <w:shd w:val="clear" w:color="auto" w:fill="auto"/>
          </w:tcPr>
          <w:p w14:paraId="6DD166B6" w14:textId="77777777" w:rsidR="00877412" w:rsidRDefault="00213540">
            <w:pPr>
              <w:snapToGrid w:val="0"/>
              <w:spacing w:beforeLines="50" w:before="156" w:afterLines="50" w:after="156"/>
              <w:jc w:val="center"/>
              <w:rPr>
                <w:rFonts w:ascii="SimSun" w:hAnsi="SimSun"/>
                <w:bCs/>
                <w:color w:val="000000"/>
                <w:sz w:val="20"/>
                <w:szCs w:val="20"/>
              </w:rPr>
            </w:pPr>
            <w:r>
              <w:rPr>
                <w:rFonts w:ascii="SimSun" w:hAnsi="SimSun" w:hint="eastAsia"/>
                <w:bCs/>
                <w:color w:val="000000"/>
                <w:sz w:val="20"/>
                <w:szCs w:val="20"/>
              </w:rPr>
              <w:t>作品：</w:t>
            </w:r>
            <w:r>
              <w:rPr>
                <w:rFonts w:ascii="SimSun" w:hAnsi="SimSun" w:cs="Arial" w:hint="eastAsia"/>
                <w:kern w:val="0"/>
                <w:szCs w:val="21"/>
              </w:rPr>
              <w:t>金属的结构和肌理表现</w:t>
            </w:r>
          </w:p>
        </w:tc>
        <w:tc>
          <w:tcPr>
            <w:tcW w:w="1843" w:type="dxa"/>
            <w:shd w:val="clear" w:color="auto" w:fill="auto"/>
          </w:tcPr>
          <w:p w14:paraId="155E5872"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30%</w:t>
            </w:r>
          </w:p>
        </w:tc>
      </w:tr>
      <w:tr w:rsidR="00877412" w14:paraId="28952B62" w14:textId="77777777">
        <w:tc>
          <w:tcPr>
            <w:tcW w:w="1809" w:type="dxa"/>
            <w:shd w:val="clear" w:color="auto" w:fill="auto"/>
          </w:tcPr>
          <w:p w14:paraId="7579CAFB"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X3</w:t>
            </w:r>
          </w:p>
        </w:tc>
        <w:tc>
          <w:tcPr>
            <w:tcW w:w="5103" w:type="dxa"/>
            <w:shd w:val="clear" w:color="auto" w:fill="auto"/>
          </w:tcPr>
          <w:p w14:paraId="5C6D0022" w14:textId="77777777" w:rsidR="00877412" w:rsidRDefault="00213540">
            <w:pPr>
              <w:snapToGrid w:val="0"/>
              <w:spacing w:beforeLines="50" w:before="156" w:afterLines="50" w:after="156"/>
              <w:jc w:val="center"/>
              <w:rPr>
                <w:rFonts w:ascii="SimSun" w:hAnsi="SimSun"/>
                <w:bCs/>
                <w:color w:val="000000"/>
                <w:sz w:val="20"/>
                <w:szCs w:val="20"/>
              </w:rPr>
            </w:pPr>
            <w:r>
              <w:rPr>
                <w:rFonts w:ascii="SimSun" w:hAnsi="SimSun" w:hint="eastAsia"/>
                <w:bCs/>
                <w:color w:val="000000"/>
                <w:sz w:val="20"/>
                <w:szCs w:val="20"/>
              </w:rPr>
              <w:t>作品:首饰套件的综合运用和手绘表现</w:t>
            </w:r>
          </w:p>
        </w:tc>
        <w:tc>
          <w:tcPr>
            <w:tcW w:w="1843" w:type="dxa"/>
            <w:shd w:val="clear" w:color="auto" w:fill="auto"/>
          </w:tcPr>
          <w:p w14:paraId="5CAB096B" w14:textId="77777777" w:rsidR="00877412" w:rsidRDefault="0021354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40%</w:t>
            </w:r>
          </w:p>
        </w:tc>
      </w:tr>
    </w:tbl>
    <w:p w14:paraId="7DAE1C73" w14:textId="4A8FC920" w:rsidR="00877412" w:rsidRDefault="00213540">
      <w:pPr>
        <w:snapToGrid w:val="0"/>
        <w:spacing w:line="288" w:lineRule="auto"/>
        <w:ind w:right="2520" w:firstLineChars="200" w:firstLine="480"/>
        <w:rPr>
          <w:sz w:val="20"/>
          <w:szCs w:val="20"/>
        </w:rPr>
      </w:pPr>
      <w:r>
        <w:rPr>
          <w:rFonts w:ascii="SimHei" w:eastAsia="SimHei" w:hAnsi="SimSun" w:hint="eastAsia"/>
          <w:sz w:val="24"/>
        </w:rPr>
        <w:t>八、评价方式与成绩</w:t>
      </w:r>
    </w:p>
    <w:p w14:paraId="1F9AB514" w14:textId="77777777" w:rsidR="000778CE" w:rsidRDefault="000778CE" w:rsidP="000778CE">
      <w:pPr>
        <w:snapToGrid w:val="0"/>
        <w:spacing w:line="288" w:lineRule="auto"/>
        <w:rPr>
          <w:sz w:val="28"/>
          <w:szCs w:val="28"/>
        </w:rPr>
      </w:pPr>
    </w:p>
    <w:p w14:paraId="6BA2ED1B" w14:textId="6D56E1A8" w:rsidR="00877412" w:rsidRDefault="00213540" w:rsidP="000778CE">
      <w:pPr>
        <w:snapToGrid w:val="0"/>
        <w:spacing w:line="288" w:lineRule="auto"/>
        <w:rPr>
          <w:sz w:val="28"/>
          <w:szCs w:val="28"/>
        </w:rPr>
      </w:pPr>
      <w:r>
        <w:rPr>
          <w:rFonts w:hint="eastAsia"/>
          <w:sz w:val="28"/>
          <w:szCs w:val="28"/>
        </w:rPr>
        <w:t>撰写人：</w:t>
      </w:r>
      <w:r w:rsidR="000778CE">
        <w:rPr>
          <w:rFonts w:hint="eastAsia"/>
          <w:sz w:val="28"/>
          <w:szCs w:val="28"/>
        </w:rPr>
        <w:t>计慧</w:t>
      </w:r>
      <w:r>
        <w:rPr>
          <w:rFonts w:hint="eastAsia"/>
          <w:sz w:val="28"/>
          <w:szCs w:val="28"/>
        </w:rPr>
        <w:t xml:space="preserve">            </w:t>
      </w:r>
      <w:r>
        <w:rPr>
          <w:rFonts w:hint="eastAsia"/>
          <w:sz w:val="28"/>
          <w:szCs w:val="28"/>
        </w:rPr>
        <w:t>系主任审核签名：吴璠</w:t>
      </w:r>
    </w:p>
    <w:p w14:paraId="391BC957" w14:textId="222603DC" w:rsidR="00BB0D6A" w:rsidRPr="000778CE" w:rsidRDefault="00BB0D6A" w:rsidP="000778CE">
      <w:pPr>
        <w:snapToGrid w:val="0"/>
        <w:spacing w:line="288" w:lineRule="auto"/>
        <w:rPr>
          <w:rFonts w:hint="eastAsia"/>
          <w:sz w:val="28"/>
          <w:szCs w:val="28"/>
        </w:rPr>
      </w:pPr>
      <w:r>
        <w:rPr>
          <w:rFonts w:hint="eastAsia"/>
          <w:sz w:val="28"/>
          <w:szCs w:val="28"/>
        </w:rPr>
        <w:t>日期：</w:t>
      </w:r>
      <w:r>
        <w:rPr>
          <w:rFonts w:hint="eastAsia"/>
          <w:sz w:val="28"/>
          <w:szCs w:val="28"/>
        </w:rPr>
        <w:t xml:space="preserve"> </w:t>
      </w:r>
      <w:r>
        <w:rPr>
          <w:sz w:val="28"/>
          <w:szCs w:val="28"/>
        </w:rPr>
        <w:t>2022</w:t>
      </w:r>
      <w:r>
        <w:rPr>
          <w:rFonts w:hint="eastAsia"/>
          <w:sz w:val="28"/>
          <w:szCs w:val="28"/>
        </w:rPr>
        <w:t>年</w:t>
      </w:r>
      <w:r>
        <w:rPr>
          <w:rFonts w:hint="eastAsia"/>
          <w:sz w:val="28"/>
          <w:szCs w:val="28"/>
        </w:rPr>
        <w:t>2</w:t>
      </w:r>
      <w:r>
        <w:rPr>
          <w:rFonts w:hint="eastAsia"/>
          <w:sz w:val="28"/>
          <w:szCs w:val="28"/>
        </w:rPr>
        <w:t>月</w:t>
      </w:r>
      <w:r>
        <w:rPr>
          <w:rFonts w:hint="eastAsia"/>
          <w:sz w:val="28"/>
          <w:szCs w:val="28"/>
        </w:rPr>
        <w:t>1</w:t>
      </w:r>
      <w:r>
        <w:rPr>
          <w:sz w:val="28"/>
          <w:szCs w:val="28"/>
        </w:rPr>
        <w:t>7</w:t>
      </w:r>
      <w:r>
        <w:rPr>
          <w:rFonts w:hint="eastAsia"/>
          <w:sz w:val="28"/>
          <w:szCs w:val="28"/>
        </w:rPr>
        <w:t>日</w:t>
      </w:r>
    </w:p>
    <w:sectPr w:rsidR="00BB0D6A" w:rsidRPr="000778C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7332" w14:textId="77777777" w:rsidR="00213540" w:rsidRDefault="00213540">
      <w:r>
        <w:separator/>
      </w:r>
    </w:p>
  </w:endnote>
  <w:endnote w:type="continuationSeparator" w:id="0">
    <w:p w14:paraId="3EBCF051" w14:textId="77777777" w:rsidR="00213540" w:rsidRDefault="0021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2D0" w14:textId="77777777" w:rsidR="00213540" w:rsidRDefault="00213540">
      <w:r>
        <w:separator/>
      </w:r>
    </w:p>
  </w:footnote>
  <w:footnote w:type="continuationSeparator" w:id="0">
    <w:p w14:paraId="4021710F" w14:textId="77777777" w:rsidR="00213540" w:rsidRDefault="0021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20E7" w14:textId="77777777" w:rsidR="00877412" w:rsidRDefault="00213540">
    <w:r>
      <w:rPr>
        <w:noProof/>
      </w:rPr>
      <mc:AlternateContent>
        <mc:Choice Requires="wps">
          <w:drawing>
            <wp:anchor distT="0" distB="0" distL="114300" distR="114300" simplePos="0" relativeHeight="251658240" behindDoc="0" locked="0" layoutInCell="1" allowOverlap="1" wp14:anchorId="4529E3AF" wp14:editId="7310910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5D97CACC" w14:textId="77777777" w:rsidR="00877412" w:rsidRDefault="00213540">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529E3AF"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14:paraId="5D97CACC" w14:textId="77777777" w:rsidR="00877412" w:rsidRDefault="00213540">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15:restartNumberingAfterBreak="0">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11228"/>
    <w:rsid w:val="00016B75"/>
    <w:rsid w:val="0002289E"/>
    <w:rsid w:val="000230E0"/>
    <w:rsid w:val="00023EF4"/>
    <w:rsid w:val="000349FF"/>
    <w:rsid w:val="000501AD"/>
    <w:rsid w:val="0006674B"/>
    <w:rsid w:val="000670F8"/>
    <w:rsid w:val="00075A4B"/>
    <w:rsid w:val="000778CE"/>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13540"/>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2F535A"/>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6D2F"/>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0335"/>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77412"/>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0ED5"/>
    <w:rsid w:val="009336A7"/>
    <w:rsid w:val="00941309"/>
    <w:rsid w:val="00946FA9"/>
    <w:rsid w:val="00947B88"/>
    <w:rsid w:val="00947F2E"/>
    <w:rsid w:val="00955915"/>
    <w:rsid w:val="00961B33"/>
    <w:rsid w:val="009747F7"/>
    <w:rsid w:val="0098157E"/>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B0D6A"/>
    <w:rsid w:val="00C016C2"/>
    <w:rsid w:val="00C1623A"/>
    <w:rsid w:val="00C24C76"/>
    <w:rsid w:val="00C50CC0"/>
    <w:rsid w:val="00C522AD"/>
    <w:rsid w:val="00C56E09"/>
    <w:rsid w:val="00C618B5"/>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38E272B"/>
    <w:rsid w:val="24192CCC"/>
    <w:rsid w:val="26B9212B"/>
    <w:rsid w:val="2B21742C"/>
    <w:rsid w:val="2FB538B2"/>
    <w:rsid w:val="30FC375A"/>
    <w:rsid w:val="32455A3F"/>
    <w:rsid w:val="39A66CD4"/>
    <w:rsid w:val="3A16723E"/>
    <w:rsid w:val="3CD52CE1"/>
    <w:rsid w:val="410F2E6A"/>
    <w:rsid w:val="4430136C"/>
    <w:rsid w:val="485571EE"/>
    <w:rsid w:val="4AB0382B"/>
    <w:rsid w:val="4B1E5E6A"/>
    <w:rsid w:val="4C1C51E7"/>
    <w:rsid w:val="4DBC225C"/>
    <w:rsid w:val="569868B5"/>
    <w:rsid w:val="56A71792"/>
    <w:rsid w:val="5F592C0A"/>
    <w:rsid w:val="611F6817"/>
    <w:rsid w:val="66CA1754"/>
    <w:rsid w:val="6A3B2F91"/>
    <w:rsid w:val="6AC20E09"/>
    <w:rsid w:val="6F1E65D4"/>
    <w:rsid w:val="6F266C86"/>
    <w:rsid w:val="6F5042C2"/>
    <w:rsid w:val="70123DC6"/>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D914F"/>
  <w15:docId w15:val="{7B1CB107-A04E-6547-BA6A-8BE6F7C4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hAnsi="Calibr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3=%C9%CF%BA%A3%C8%CB%C3%F1%C3%C0%CA%F5%B3%F6%B0%E6%C9%E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503</Words>
  <Characters>2869</Characters>
  <Application>Microsoft Office Word</Application>
  <DocSecurity>0</DocSecurity>
  <Lines>23</Lines>
  <Paragraphs>6</Paragraphs>
  <ScaleCrop>false</ScaleCrop>
  <Company>Microsoft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5</cp:revision>
  <dcterms:created xsi:type="dcterms:W3CDTF">2019-09-02T15:40:00Z</dcterms:created>
  <dcterms:modified xsi:type="dcterms:W3CDTF">2022-02-24T15:55:00Z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