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0"/>
                <w:szCs w:val="20"/>
              </w:rPr>
              <w:t>珠宝设计软件（二)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张锦彩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Zhangjincai2003@126.com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产品B18-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珠宝学院机房313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11"/>
              <w:widowControl/>
              <w:rPr>
                <w:rStyle w:val="7"/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时间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 xml:space="preserve"> :  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周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三、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四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12:00-13:00</w:t>
            </w:r>
          </w:p>
          <w:p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>地点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/>
              </w:rPr>
              <w:t>:   珠宝学院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3205/3151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</w:rPr>
              <w:t xml:space="preserve"> 电话：</w:t>
            </w:r>
            <w:r>
              <w:rPr>
                <w:rStyle w:val="7"/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软件供应商自编教材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《图解3D打印：用Autodesk123D Design和3D打印机自制小物件》[日]水野操 著，人民邮电出版社，2014.10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《三维设计与3D打印基础教程》王铭 刘恩涛 刘海川著，人民邮电出版社，2016.6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《顶级珠宝设计》（美）阿纳斯塔西娅·扬 著，崔静 译，电子工业出版社，2016.3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80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3Design基础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rPr>
          <w:trHeight w:val="689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Shaper的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随堂考核已学工具及案例的掌握情况，课外完成X2作品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渲染以及后期作品STL输出方法运用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命题建模设计作品考核、课程总结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自主绘制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张锦彩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主任审核：王琼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6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F2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5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B5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A3234E9"/>
    <w:rsid w:val="2E59298A"/>
    <w:rsid w:val="37E50B00"/>
    <w:rsid w:val="49DF08B3"/>
    <w:rsid w:val="522712BB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  <w:style w:type="paragraph" w:customStyle="1" w:styleId="11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Times New Roman" w:cs="Arial Unicode MS"/>
      <w:color w:val="000000"/>
      <w:kern w:val="2"/>
      <w:sz w:val="24"/>
      <w:szCs w:val="24"/>
      <w:u w:color="000000"/>
      <w:lang w:val="en-US" w:eastAsia="zh-CN" w:bidi="ar-SA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2DE58-FCB2-5246-82C8-25A64B119C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169</Words>
  <Characters>968</Characters>
  <Lines>8</Lines>
  <Paragraphs>2</Paragraphs>
  <TotalTime>0</TotalTime>
  <ScaleCrop>false</ScaleCrop>
  <LinksUpToDate>false</LinksUpToDate>
  <CharactersWithSpaces>1135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2020-09-08T10:48:00Z</dcterms:created>
  <dc:creator>*****</dc:creator>
  <cp:lastModifiedBy>张锦彩</cp:lastModifiedBy>
  <cp:lastPrinted>2015-03-18T03:45:00Z</cp:lastPrinted>
  <dcterms:modified xsi:type="dcterms:W3CDTF">2020-09-20T06:42:03Z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