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76283" w14:textId="77777777" w:rsidR="00CF3F9C" w:rsidRDefault="00E12ED5">
      <w:pPr>
        <w:spacing w:line="288" w:lineRule="auto"/>
        <w:jc w:val="center"/>
        <w:rPr>
          <w:b/>
          <w:sz w:val="28"/>
          <w:szCs w:val="30"/>
        </w:rPr>
      </w:pPr>
      <w:r>
        <w:rPr>
          <w:rFonts w:hint="eastAsia"/>
          <w:b/>
          <w:sz w:val="28"/>
          <w:szCs w:val="30"/>
        </w:rPr>
        <w:t>【</w:t>
      </w:r>
      <w:r>
        <w:rPr>
          <w:rFonts w:ascii="宋体" w:hAnsi="宋体" w:cs="宋体" w:hint="eastAsia"/>
          <w:b/>
          <w:sz w:val="28"/>
          <w:szCs w:val="28"/>
        </w:rPr>
        <w:t>首饰概论</w:t>
      </w:r>
      <w:r>
        <w:rPr>
          <w:rFonts w:hint="eastAsia"/>
          <w:b/>
          <w:sz w:val="28"/>
          <w:szCs w:val="30"/>
        </w:rPr>
        <w:t>】</w:t>
      </w:r>
    </w:p>
    <w:p w14:paraId="2A9AE0C2" w14:textId="77777777" w:rsidR="00CF3F9C" w:rsidRDefault="00E12ED5">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Introduction to Jewelry</w:t>
      </w:r>
      <w:r>
        <w:rPr>
          <w:rFonts w:hint="eastAsia"/>
          <w:b/>
          <w:sz w:val="28"/>
          <w:szCs w:val="30"/>
        </w:rPr>
        <w:t>】</w:t>
      </w:r>
      <w:bookmarkStart w:id="0" w:name="a2"/>
      <w:bookmarkEnd w:id="0"/>
    </w:p>
    <w:p w14:paraId="12AD298E" w14:textId="77777777" w:rsidR="00CF3F9C" w:rsidRDefault="00E12ED5">
      <w:pPr>
        <w:spacing w:line="360" w:lineRule="auto"/>
        <w:rPr>
          <w:rFonts w:ascii="黑体" w:eastAsia="黑体" w:hAnsi="宋体"/>
          <w:b/>
          <w:sz w:val="20"/>
          <w:szCs w:val="20"/>
        </w:rPr>
      </w:pPr>
      <w:r>
        <w:rPr>
          <w:rFonts w:ascii="黑体" w:eastAsia="黑体" w:hAnsi="宋体" w:hint="eastAsia"/>
          <w:b/>
          <w:sz w:val="20"/>
          <w:szCs w:val="20"/>
        </w:rPr>
        <w:t>一、基本信息</w:t>
      </w:r>
    </w:p>
    <w:p w14:paraId="181FD89C" w14:textId="77777777" w:rsidR="00CF3F9C" w:rsidRDefault="00E12ED5">
      <w:pPr>
        <w:snapToGrid w:val="0"/>
        <w:rPr>
          <w:b/>
          <w:bCs/>
          <w:sz w:val="20"/>
          <w:szCs w:val="20"/>
        </w:rPr>
      </w:pPr>
      <w:r>
        <w:rPr>
          <w:rFonts w:hint="eastAsia"/>
          <w:b/>
          <w:bCs/>
          <w:sz w:val="20"/>
          <w:szCs w:val="20"/>
        </w:rPr>
        <w:t>课程代码：【</w:t>
      </w:r>
      <w:r>
        <w:rPr>
          <w:rFonts w:ascii="宋体" w:hAnsi="宋体" w:cs="宋体" w:hint="eastAsia"/>
          <w:sz w:val="20"/>
          <w:szCs w:val="20"/>
        </w:rPr>
        <w:t>2040086</w:t>
      </w:r>
      <w:r>
        <w:rPr>
          <w:rFonts w:hint="eastAsia"/>
          <w:b/>
          <w:bCs/>
          <w:sz w:val="20"/>
          <w:szCs w:val="20"/>
        </w:rPr>
        <w:t>】</w:t>
      </w:r>
    </w:p>
    <w:p w14:paraId="18C5945B" w14:textId="77777777" w:rsidR="00CF3F9C" w:rsidRDefault="00E12ED5">
      <w:pPr>
        <w:snapToGrid w:val="0"/>
        <w:rPr>
          <w:rFonts w:ascii="宋体" w:hAnsi="宋体" w:cs="宋体"/>
          <w:sz w:val="20"/>
          <w:szCs w:val="20"/>
        </w:rPr>
      </w:pPr>
      <w:r>
        <w:rPr>
          <w:b/>
          <w:bCs/>
          <w:sz w:val="20"/>
          <w:szCs w:val="20"/>
        </w:rPr>
        <w:t>课程学分：</w:t>
      </w:r>
      <w:r>
        <w:rPr>
          <w:rFonts w:ascii="宋体" w:hAnsi="宋体" w:cs="宋体" w:hint="eastAsia"/>
          <w:sz w:val="20"/>
          <w:szCs w:val="20"/>
        </w:rPr>
        <w:t>【</w:t>
      </w:r>
      <w:r>
        <w:rPr>
          <w:rFonts w:ascii="宋体" w:hAnsi="宋体" w:cs="宋体" w:hint="eastAsia"/>
          <w:sz w:val="20"/>
          <w:szCs w:val="20"/>
        </w:rPr>
        <w:t>2</w:t>
      </w:r>
      <w:r>
        <w:rPr>
          <w:rFonts w:ascii="宋体" w:hAnsi="宋体" w:cs="宋体" w:hint="eastAsia"/>
          <w:sz w:val="20"/>
          <w:szCs w:val="20"/>
        </w:rPr>
        <w:t>】</w:t>
      </w:r>
    </w:p>
    <w:p w14:paraId="6ED92150" w14:textId="77777777" w:rsidR="00CF3F9C" w:rsidRDefault="00E12ED5">
      <w:pPr>
        <w:rPr>
          <w:b/>
          <w:bCs/>
          <w:sz w:val="20"/>
          <w:szCs w:val="20"/>
        </w:rPr>
      </w:pPr>
      <w:r>
        <w:rPr>
          <w:b/>
          <w:bCs/>
          <w:sz w:val="20"/>
          <w:szCs w:val="20"/>
        </w:rPr>
        <w:t>面向专业：</w:t>
      </w:r>
      <w:r>
        <w:rPr>
          <w:rFonts w:hint="eastAsia"/>
          <w:b/>
          <w:bCs/>
          <w:sz w:val="20"/>
          <w:szCs w:val="20"/>
        </w:rPr>
        <w:t>【</w:t>
      </w:r>
      <w:r>
        <w:rPr>
          <w:rFonts w:hint="eastAsia"/>
          <w:sz w:val="20"/>
          <w:szCs w:val="20"/>
        </w:rPr>
        <w:t>产品设计（珠宝首饰设计）专业</w:t>
      </w:r>
      <w:r>
        <w:rPr>
          <w:rFonts w:hint="eastAsia"/>
          <w:b/>
          <w:bCs/>
          <w:sz w:val="20"/>
          <w:szCs w:val="20"/>
        </w:rPr>
        <w:t>】</w:t>
      </w:r>
      <w:r>
        <w:rPr>
          <w:rFonts w:hint="eastAsia"/>
          <w:sz w:val="20"/>
          <w:szCs w:val="20"/>
        </w:rPr>
        <w:t>；【宝石及材料工艺学专业】</w:t>
      </w:r>
    </w:p>
    <w:p w14:paraId="1ADFEFBD" w14:textId="77777777" w:rsidR="00CF3F9C" w:rsidRDefault="00E12ED5">
      <w:pPr>
        <w:snapToGrid w:val="0"/>
        <w:rPr>
          <w:sz w:val="20"/>
          <w:szCs w:val="20"/>
        </w:rPr>
      </w:pPr>
      <w:r>
        <w:rPr>
          <w:b/>
          <w:bCs/>
          <w:sz w:val="20"/>
          <w:szCs w:val="20"/>
        </w:rPr>
        <w:t>课程性质：</w:t>
      </w:r>
      <w:r>
        <w:rPr>
          <w:rFonts w:hint="eastAsia"/>
          <w:b/>
          <w:bCs/>
          <w:sz w:val="20"/>
          <w:szCs w:val="20"/>
        </w:rPr>
        <w:t>【</w:t>
      </w:r>
      <w:r>
        <w:rPr>
          <w:rFonts w:ascii="宋体" w:hAnsi="宋体" w:cs="宋体" w:hint="eastAsia"/>
          <w:sz w:val="20"/>
          <w:szCs w:val="20"/>
        </w:rPr>
        <w:t>院级必修课</w:t>
      </w:r>
      <w:r>
        <w:rPr>
          <w:rFonts w:hint="eastAsia"/>
          <w:b/>
          <w:bCs/>
          <w:sz w:val="20"/>
          <w:szCs w:val="20"/>
        </w:rPr>
        <w:t>】</w:t>
      </w:r>
    </w:p>
    <w:p w14:paraId="1BFCF6A9" w14:textId="77777777" w:rsidR="00CF3F9C" w:rsidRDefault="00E12ED5">
      <w:pPr>
        <w:rPr>
          <w:b/>
          <w:bCs/>
          <w:sz w:val="20"/>
          <w:szCs w:val="20"/>
        </w:rPr>
      </w:pPr>
      <w:r>
        <w:rPr>
          <w:b/>
          <w:bCs/>
          <w:sz w:val="20"/>
          <w:szCs w:val="20"/>
        </w:rPr>
        <w:t>开课院系：</w:t>
      </w:r>
      <w:r>
        <w:rPr>
          <w:rFonts w:hint="eastAsia"/>
          <w:b/>
          <w:bCs/>
          <w:sz w:val="20"/>
          <w:szCs w:val="20"/>
        </w:rPr>
        <w:t>【</w:t>
      </w:r>
      <w:r>
        <w:rPr>
          <w:rFonts w:hint="eastAsia"/>
          <w:sz w:val="20"/>
          <w:szCs w:val="20"/>
        </w:rPr>
        <w:t>珠宝学院产品设计系</w:t>
      </w:r>
      <w:r>
        <w:rPr>
          <w:rFonts w:hint="eastAsia"/>
          <w:b/>
          <w:bCs/>
          <w:sz w:val="20"/>
          <w:szCs w:val="20"/>
        </w:rPr>
        <w:t>】</w:t>
      </w:r>
    </w:p>
    <w:p w14:paraId="528F726E" w14:textId="77777777" w:rsidR="00CF3F9C" w:rsidRDefault="00E12ED5">
      <w:pPr>
        <w:rPr>
          <w:b/>
          <w:bCs/>
          <w:sz w:val="20"/>
          <w:szCs w:val="20"/>
          <w:lang w:val="zh-TW" w:eastAsia="zh-TW"/>
        </w:rPr>
      </w:pPr>
      <w:r>
        <w:rPr>
          <w:rFonts w:ascii="宋体" w:hAnsi="宋体" w:hint="eastAsia"/>
          <w:b/>
          <w:bCs/>
          <w:sz w:val="20"/>
          <w:szCs w:val="20"/>
        </w:rPr>
        <w:t>使用</w:t>
      </w:r>
      <w:r>
        <w:rPr>
          <w:rFonts w:ascii="宋体" w:hAnsi="宋体"/>
          <w:b/>
          <w:bCs/>
          <w:sz w:val="20"/>
          <w:szCs w:val="20"/>
        </w:rPr>
        <w:t>教材</w:t>
      </w:r>
      <w:r>
        <w:rPr>
          <w:rFonts w:ascii="宋体" w:hAnsi="宋体" w:hint="eastAsia"/>
          <w:b/>
          <w:bCs/>
          <w:sz w:val="20"/>
          <w:szCs w:val="20"/>
        </w:rPr>
        <w:t>：</w:t>
      </w:r>
    </w:p>
    <w:p w14:paraId="6425D946" w14:textId="77777777" w:rsidR="00CF3F9C" w:rsidRDefault="00E12ED5">
      <w:pPr>
        <w:rPr>
          <w:sz w:val="20"/>
          <w:szCs w:val="20"/>
          <w:lang w:val="zh-TW" w:eastAsia="zh-TW"/>
        </w:rPr>
      </w:pPr>
      <w:r>
        <w:rPr>
          <w:rFonts w:ascii="宋体" w:hAnsi="宋体" w:cs="宋体"/>
          <w:sz w:val="20"/>
          <w:szCs w:val="20"/>
          <w:lang w:val="zh-TW" w:eastAsia="zh-TW"/>
        </w:rPr>
        <w:t>教材【</w:t>
      </w:r>
      <w:r>
        <w:rPr>
          <w:rFonts w:hint="eastAsia"/>
          <w:sz w:val="20"/>
          <w:szCs w:val="20"/>
        </w:rPr>
        <w:t>《珠宝首饰设计与鉴赏》，陈征、郭守国，学林出版社，</w:t>
      </w:r>
      <w:r>
        <w:rPr>
          <w:rFonts w:hint="eastAsia"/>
          <w:sz w:val="20"/>
          <w:szCs w:val="20"/>
        </w:rPr>
        <w:t>2010.9</w:t>
      </w:r>
      <w:r>
        <w:rPr>
          <w:rFonts w:ascii="宋体" w:hAnsi="宋体" w:cs="宋体"/>
          <w:sz w:val="20"/>
          <w:szCs w:val="20"/>
          <w:lang w:val="zh-TW" w:eastAsia="zh-TW"/>
        </w:rPr>
        <w:t>】</w:t>
      </w:r>
    </w:p>
    <w:p w14:paraId="1B0D412D" w14:textId="77777777" w:rsidR="00CF3F9C" w:rsidRDefault="00E12ED5">
      <w:pPr>
        <w:spacing w:line="288" w:lineRule="auto"/>
        <w:rPr>
          <w:sz w:val="20"/>
          <w:szCs w:val="20"/>
          <w:lang w:val="zh-TW" w:eastAsia="zh-TW"/>
        </w:rPr>
      </w:pPr>
      <w:r>
        <w:rPr>
          <w:rFonts w:ascii="宋体" w:hAnsi="宋体" w:cs="宋体"/>
          <w:sz w:val="20"/>
          <w:szCs w:val="20"/>
          <w:lang w:val="zh-TW" w:eastAsia="zh-TW"/>
        </w:rPr>
        <w:t>参考书目：</w:t>
      </w:r>
    </w:p>
    <w:p w14:paraId="668A20A8" w14:textId="77777777" w:rsidR="00CF3F9C" w:rsidRDefault="00E12ED5">
      <w:pPr>
        <w:ind w:firstLine="420"/>
        <w:rPr>
          <w:rFonts w:ascii="宋体" w:hAnsi="宋体" w:cs="宋体"/>
          <w:sz w:val="20"/>
          <w:szCs w:val="20"/>
          <w:lang w:val="zh-TW" w:eastAsia="zh-TW"/>
        </w:rPr>
      </w:pPr>
      <w:r>
        <w:rPr>
          <w:rFonts w:ascii="宋体" w:hAnsi="宋体" w:cs="宋体"/>
          <w:sz w:val="20"/>
          <w:szCs w:val="20"/>
          <w:lang w:val="zh-TW" w:eastAsia="zh-TW"/>
        </w:rPr>
        <w:t>【</w:t>
      </w:r>
      <w:r>
        <w:rPr>
          <w:rFonts w:hint="eastAsia"/>
          <w:sz w:val="20"/>
          <w:szCs w:val="20"/>
        </w:rPr>
        <w:t>《首饰的故事》，</w:t>
      </w:r>
      <w:r>
        <w:rPr>
          <w:sz w:val="20"/>
          <w:szCs w:val="20"/>
        </w:rPr>
        <w:t>石青</w:t>
      </w:r>
      <w:r>
        <w:rPr>
          <w:rFonts w:hint="eastAsia"/>
          <w:sz w:val="20"/>
          <w:szCs w:val="20"/>
        </w:rPr>
        <w:t>，百花文艺出版社，</w:t>
      </w:r>
      <w:r>
        <w:rPr>
          <w:rFonts w:hint="eastAsia"/>
          <w:sz w:val="20"/>
          <w:szCs w:val="20"/>
        </w:rPr>
        <w:t>2003.1</w:t>
      </w:r>
      <w:r>
        <w:rPr>
          <w:rFonts w:ascii="宋体" w:hAnsi="宋体" w:cs="宋体"/>
          <w:sz w:val="20"/>
          <w:szCs w:val="20"/>
          <w:lang w:val="zh-TW" w:eastAsia="zh-TW"/>
        </w:rPr>
        <w:t>】</w:t>
      </w:r>
    </w:p>
    <w:p w14:paraId="5C13A78B" w14:textId="77777777" w:rsidR="00CF3F9C" w:rsidRDefault="00E12ED5">
      <w:pPr>
        <w:ind w:firstLine="420"/>
        <w:rPr>
          <w:sz w:val="20"/>
          <w:szCs w:val="20"/>
        </w:rPr>
      </w:pPr>
      <w:r>
        <w:rPr>
          <w:rFonts w:ascii="宋体" w:hAnsi="宋体" w:cs="宋体"/>
          <w:sz w:val="20"/>
          <w:szCs w:val="20"/>
          <w:lang w:val="zh-TW" w:eastAsia="zh-TW"/>
        </w:rPr>
        <w:t>【</w:t>
      </w:r>
      <w:r>
        <w:rPr>
          <w:rFonts w:hint="eastAsia"/>
          <w:sz w:val="20"/>
          <w:szCs w:val="20"/>
        </w:rPr>
        <w:t>《珠宝首饰设计》，郭新，上海人民美术出版社，</w:t>
      </w:r>
      <w:r>
        <w:rPr>
          <w:rFonts w:hint="eastAsia"/>
          <w:sz w:val="20"/>
          <w:szCs w:val="20"/>
        </w:rPr>
        <w:t xml:space="preserve">2009.4 </w:t>
      </w:r>
      <w:r>
        <w:rPr>
          <w:rFonts w:ascii="宋体" w:hAnsi="宋体" w:cs="宋体"/>
          <w:sz w:val="20"/>
          <w:szCs w:val="20"/>
          <w:lang w:val="zh-TW" w:eastAsia="zh-TW"/>
        </w:rPr>
        <w:t>】</w:t>
      </w:r>
    </w:p>
    <w:p w14:paraId="790F6984" w14:textId="77777777" w:rsidR="00CF3F9C" w:rsidRDefault="00E12ED5">
      <w:pPr>
        <w:spacing w:line="288" w:lineRule="auto"/>
        <w:ind w:firstLine="400"/>
        <w:rPr>
          <w:rFonts w:ascii="宋体" w:hAnsi="宋体" w:cs="宋体"/>
          <w:sz w:val="20"/>
          <w:szCs w:val="20"/>
          <w:lang w:val="zh-TW" w:eastAsia="zh-TW"/>
        </w:rPr>
      </w:pPr>
      <w:r>
        <w:rPr>
          <w:rFonts w:ascii="宋体" w:hAnsi="宋体" w:cs="宋体"/>
          <w:sz w:val="20"/>
          <w:szCs w:val="20"/>
          <w:lang w:val="zh-TW" w:eastAsia="zh-TW"/>
        </w:rPr>
        <w:t>【</w:t>
      </w:r>
      <w:r>
        <w:rPr>
          <w:sz w:val="20"/>
          <w:szCs w:val="20"/>
        </w:rPr>
        <w:t>《中国头饰文化》</w:t>
      </w:r>
      <w:r>
        <w:rPr>
          <w:rFonts w:hint="eastAsia"/>
          <w:sz w:val="20"/>
          <w:szCs w:val="20"/>
        </w:rPr>
        <w:t>，</w:t>
      </w:r>
      <w:hyperlink r:id="rId8" w:tgtFrame="_blank" w:history="1">
        <w:r>
          <w:rPr>
            <w:sz w:val="20"/>
            <w:szCs w:val="20"/>
          </w:rPr>
          <w:t>管彦波</w:t>
        </w:r>
      </w:hyperlink>
      <w:r>
        <w:rPr>
          <w:rFonts w:hint="eastAsia"/>
          <w:sz w:val="20"/>
          <w:szCs w:val="20"/>
        </w:rPr>
        <w:t>，</w:t>
      </w:r>
      <w:hyperlink r:id="rId9" w:tgtFrame="_blank" w:history="1">
        <w:r>
          <w:rPr>
            <w:sz w:val="20"/>
            <w:szCs w:val="20"/>
          </w:rPr>
          <w:t>内蒙古大学出版社</w:t>
        </w:r>
      </w:hyperlink>
      <w:r>
        <w:rPr>
          <w:rFonts w:hint="eastAsia"/>
          <w:sz w:val="20"/>
          <w:szCs w:val="20"/>
        </w:rPr>
        <w:t>，</w:t>
      </w:r>
      <w:r>
        <w:rPr>
          <w:sz w:val="20"/>
          <w:szCs w:val="20"/>
        </w:rPr>
        <w:t>200</w:t>
      </w:r>
      <w:r>
        <w:rPr>
          <w:rFonts w:hint="eastAsia"/>
          <w:sz w:val="20"/>
          <w:szCs w:val="20"/>
        </w:rPr>
        <w:t xml:space="preserve">6.12 </w:t>
      </w:r>
      <w:r>
        <w:rPr>
          <w:rFonts w:ascii="宋体" w:hAnsi="宋体" w:cs="宋体"/>
          <w:sz w:val="20"/>
          <w:szCs w:val="20"/>
          <w:lang w:val="zh-TW" w:eastAsia="zh-TW"/>
        </w:rPr>
        <w:t>】</w:t>
      </w:r>
    </w:p>
    <w:p w14:paraId="5F4FEDFA" w14:textId="77777777" w:rsidR="00CF3F9C" w:rsidRDefault="00CF3F9C">
      <w:pPr>
        <w:shd w:val="clear" w:color="auto" w:fill="FFFFFF"/>
        <w:ind w:left="720"/>
        <w:rPr>
          <w:sz w:val="20"/>
          <w:szCs w:val="20"/>
        </w:rPr>
      </w:pPr>
    </w:p>
    <w:p w14:paraId="186987EF" w14:textId="77777777" w:rsidR="00CF3F9C" w:rsidRDefault="00E12ED5">
      <w:pPr>
        <w:ind w:left="402" w:hangingChars="200" w:hanging="402"/>
        <w:jc w:val="left"/>
        <w:rPr>
          <w:sz w:val="20"/>
          <w:szCs w:val="20"/>
        </w:rPr>
      </w:pPr>
      <w:r>
        <w:rPr>
          <w:rFonts w:hint="eastAsia"/>
          <w:b/>
          <w:bCs/>
          <w:sz w:val="20"/>
          <w:szCs w:val="20"/>
        </w:rPr>
        <w:t>课程网站网址：</w:t>
      </w:r>
      <w:r>
        <w:rPr>
          <w:rFonts w:hint="eastAsia"/>
          <w:sz w:val="20"/>
          <w:szCs w:val="20"/>
        </w:rPr>
        <w:t>https://elearning.gench.edu.cn:8443/webapps/blackboard/execute/modulepage/view?course_id=_5762_1&amp;cmp_tab_id=_6042_1&amp;editMode=true&amp;mode=cpview</w:t>
      </w:r>
    </w:p>
    <w:p w14:paraId="239095D2" w14:textId="77777777" w:rsidR="00CF3F9C" w:rsidRDefault="00E12ED5">
      <w:pPr>
        <w:rPr>
          <w:b/>
          <w:bCs/>
          <w:sz w:val="20"/>
          <w:szCs w:val="20"/>
        </w:rPr>
      </w:pPr>
      <w:r>
        <w:rPr>
          <w:b/>
          <w:bCs/>
          <w:sz w:val="20"/>
          <w:szCs w:val="20"/>
        </w:rPr>
        <w:t>先修课程：</w:t>
      </w:r>
      <w:r>
        <w:rPr>
          <w:rFonts w:hint="eastAsia"/>
          <w:b/>
          <w:bCs/>
          <w:sz w:val="20"/>
          <w:szCs w:val="20"/>
        </w:rPr>
        <w:t>【</w:t>
      </w:r>
      <w:r>
        <w:rPr>
          <w:rFonts w:hint="eastAsia"/>
          <w:sz w:val="20"/>
          <w:szCs w:val="20"/>
        </w:rPr>
        <w:t>宝石级材料工艺学专业先修课程</w:t>
      </w:r>
      <w:r>
        <w:rPr>
          <w:rFonts w:hint="eastAsia"/>
          <w:sz w:val="20"/>
          <w:szCs w:val="20"/>
        </w:rPr>
        <w:t>为</w:t>
      </w:r>
      <w:r>
        <w:rPr>
          <w:rFonts w:ascii="宋体" w:hAnsi="宋体" w:cs="宋体" w:hint="eastAsia"/>
          <w:sz w:val="20"/>
          <w:szCs w:val="20"/>
        </w:rPr>
        <w:t>造型基础</w:t>
      </w:r>
      <w:r>
        <w:rPr>
          <w:rFonts w:ascii="宋体" w:hAnsi="宋体" w:hint="eastAsia"/>
          <w:color w:val="000000"/>
          <w:sz w:val="20"/>
          <w:szCs w:val="20"/>
        </w:rPr>
        <w:t>2120009</w:t>
      </w: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w:t>
      </w:r>
      <w:r>
        <w:rPr>
          <w:rFonts w:hint="eastAsia"/>
          <w:b/>
          <w:bCs/>
          <w:sz w:val="20"/>
          <w:szCs w:val="20"/>
        </w:rPr>
        <w:t>】</w:t>
      </w:r>
    </w:p>
    <w:p w14:paraId="7CD06364" w14:textId="77777777" w:rsidR="00CF3F9C" w:rsidRDefault="00E12ED5">
      <w:pPr>
        <w:rPr>
          <w:b/>
          <w:bCs/>
          <w:sz w:val="20"/>
          <w:szCs w:val="20"/>
        </w:rPr>
      </w:pPr>
      <w:r>
        <w:rPr>
          <w:rFonts w:hint="eastAsia"/>
          <w:b/>
          <w:bCs/>
          <w:sz w:val="20"/>
          <w:szCs w:val="20"/>
        </w:rPr>
        <w:t xml:space="preserve">         </w:t>
      </w:r>
      <w:r>
        <w:rPr>
          <w:rFonts w:hint="eastAsia"/>
          <w:b/>
          <w:bCs/>
          <w:sz w:val="20"/>
          <w:szCs w:val="20"/>
        </w:rPr>
        <w:t>【</w:t>
      </w:r>
      <w:r>
        <w:rPr>
          <w:rFonts w:hint="eastAsia"/>
          <w:sz w:val="20"/>
          <w:szCs w:val="20"/>
        </w:rPr>
        <w:t>产品设计（珠宝首饰设计）专业先修课程无</w:t>
      </w:r>
      <w:r>
        <w:rPr>
          <w:rFonts w:hint="eastAsia"/>
          <w:b/>
          <w:bCs/>
          <w:sz w:val="20"/>
          <w:szCs w:val="20"/>
        </w:rPr>
        <w:t>】</w:t>
      </w:r>
    </w:p>
    <w:p w14:paraId="6181E5D1" w14:textId="77777777" w:rsidR="00CF3F9C" w:rsidRDefault="00CF3F9C">
      <w:pPr>
        <w:rPr>
          <w:b/>
          <w:bCs/>
          <w:sz w:val="20"/>
          <w:szCs w:val="20"/>
        </w:rPr>
      </w:pPr>
    </w:p>
    <w:p w14:paraId="4F5A71BE" w14:textId="77777777" w:rsidR="00CF3F9C" w:rsidRDefault="00E12ED5">
      <w:pPr>
        <w:spacing w:line="360" w:lineRule="auto"/>
        <w:rPr>
          <w:rFonts w:ascii="黑体" w:eastAsia="黑体" w:hAnsi="宋体"/>
          <w:b/>
          <w:sz w:val="20"/>
          <w:szCs w:val="20"/>
        </w:rPr>
      </w:pPr>
      <w:r>
        <w:rPr>
          <w:rFonts w:ascii="黑体" w:eastAsia="黑体" w:hAnsi="宋体" w:hint="eastAsia"/>
          <w:b/>
          <w:sz w:val="20"/>
          <w:szCs w:val="20"/>
        </w:rPr>
        <w:t>二、课程简介</w:t>
      </w:r>
    </w:p>
    <w:p w14:paraId="5BCA78AA" w14:textId="77777777" w:rsidR="00CF3F9C" w:rsidRDefault="00E12ED5">
      <w:pPr>
        <w:ind w:firstLineChars="200" w:firstLine="400"/>
        <w:rPr>
          <w:sz w:val="20"/>
          <w:szCs w:val="20"/>
        </w:rPr>
      </w:pPr>
      <w:r>
        <w:rPr>
          <w:rFonts w:hint="eastAsia"/>
          <w:sz w:val="20"/>
          <w:szCs w:val="20"/>
        </w:rPr>
        <w:t>本课程作为宝石及材料工艺学专业以及产品设计（珠宝首饰设计）专业学生开设的一门专业必修课。主要介绍中国历朝历代珠宝首饰的时代风格、国外不同时期珠宝首饰的时代风格、不同地域和民族的首饰特征、失蜡浇铸工艺流程、金属表面装饰工艺、国际著名珠宝首饰设计师风格等。</w:t>
      </w:r>
    </w:p>
    <w:p w14:paraId="0183E827" w14:textId="77777777" w:rsidR="00CF3F9C" w:rsidRDefault="00E12ED5">
      <w:pPr>
        <w:ind w:firstLineChars="200" w:firstLine="400"/>
        <w:rPr>
          <w:sz w:val="20"/>
          <w:szCs w:val="20"/>
        </w:rPr>
      </w:pPr>
      <w:r>
        <w:rPr>
          <w:rFonts w:hint="eastAsia"/>
          <w:sz w:val="20"/>
          <w:szCs w:val="20"/>
        </w:rPr>
        <w:t>此课程聚焦于中外珠宝首饰诞生时的历史和人文背景以及其风格特征，帮助学生理解首饰背后的文化和艺术内涵，并从全景的角度对与珠宝首饰相关的文化、艺术和工艺等方面的内容进行概念性的介绍，使学生能全面系统地掌握</w:t>
      </w:r>
      <w:r>
        <w:rPr>
          <w:rFonts w:hint="eastAsia"/>
          <w:sz w:val="20"/>
          <w:szCs w:val="20"/>
        </w:rPr>
        <w:t>审美的基本理论，并能独立完成对珠宝首饰的赏析，积累人文素养，为后续首饰设计课程的学习打下基础。</w:t>
      </w:r>
    </w:p>
    <w:p w14:paraId="3C6DE434" w14:textId="77777777" w:rsidR="00CF3F9C" w:rsidRDefault="00CF3F9C">
      <w:pPr>
        <w:ind w:firstLineChars="200" w:firstLine="400"/>
        <w:rPr>
          <w:sz w:val="20"/>
          <w:szCs w:val="20"/>
        </w:rPr>
      </w:pPr>
    </w:p>
    <w:p w14:paraId="5ED87608" w14:textId="77777777" w:rsidR="00CF3F9C" w:rsidRDefault="00E12ED5">
      <w:pPr>
        <w:spacing w:line="360" w:lineRule="auto"/>
        <w:rPr>
          <w:rFonts w:ascii="黑体" w:eastAsia="黑体" w:hAnsi="宋体"/>
          <w:b/>
          <w:sz w:val="20"/>
          <w:szCs w:val="20"/>
        </w:rPr>
      </w:pPr>
      <w:r>
        <w:rPr>
          <w:rFonts w:ascii="黑体" w:eastAsia="黑体" w:hAnsi="宋体" w:hint="eastAsia"/>
          <w:b/>
          <w:sz w:val="20"/>
          <w:szCs w:val="20"/>
        </w:rPr>
        <w:t>三、选课建议</w:t>
      </w:r>
    </w:p>
    <w:p w14:paraId="3134FFBA" w14:textId="760E22E2" w:rsidR="00CF3F9C" w:rsidRDefault="00E12ED5">
      <w:pPr>
        <w:ind w:firstLineChars="200" w:firstLine="400"/>
        <w:rPr>
          <w:sz w:val="20"/>
          <w:szCs w:val="20"/>
        </w:rPr>
      </w:pPr>
      <w:r>
        <w:rPr>
          <w:rFonts w:hint="eastAsia"/>
          <w:sz w:val="20"/>
          <w:szCs w:val="20"/>
        </w:rPr>
        <w:t>本课程适于宝石及材料工艺学专业以及产品设计（珠宝首饰设计）专业本科学生一年级学习，是该专业的一门必修课</w:t>
      </w:r>
      <w:r w:rsidR="00D718AC">
        <w:rPr>
          <w:rFonts w:ascii="宋体" w:hAnsi="宋体" w:hint="eastAsia"/>
          <w:sz w:val="20"/>
          <w:szCs w:val="20"/>
        </w:rPr>
        <w:t>，</w:t>
      </w:r>
      <w:r>
        <w:rPr>
          <w:rFonts w:hint="eastAsia"/>
          <w:sz w:val="20"/>
          <w:szCs w:val="20"/>
        </w:rPr>
        <w:t>其中建议宝石</w:t>
      </w:r>
      <w:r>
        <w:rPr>
          <w:rFonts w:hint="eastAsia"/>
          <w:sz w:val="20"/>
          <w:szCs w:val="20"/>
        </w:rPr>
        <w:t>及</w:t>
      </w:r>
      <w:r>
        <w:rPr>
          <w:rFonts w:hint="eastAsia"/>
          <w:sz w:val="20"/>
          <w:szCs w:val="20"/>
        </w:rPr>
        <w:t>材料工艺学专业先修课程</w:t>
      </w:r>
      <w:r>
        <w:rPr>
          <w:rFonts w:hint="eastAsia"/>
          <w:sz w:val="20"/>
          <w:szCs w:val="20"/>
        </w:rPr>
        <w:t>设置</w:t>
      </w:r>
      <w:r>
        <w:rPr>
          <w:rFonts w:ascii="宋体" w:hAnsi="宋体" w:cs="宋体" w:hint="eastAsia"/>
          <w:sz w:val="20"/>
          <w:szCs w:val="20"/>
        </w:rPr>
        <w:t>造型基础</w:t>
      </w:r>
      <w:r>
        <w:rPr>
          <w:rFonts w:ascii="宋体" w:hAnsi="宋体" w:hint="eastAsia"/>
          <w:color w:val="000000"/>
          <w:sz w:val="20"/>
          <w:szCs w:val="20"/>
        </w:rPr>
        <w:t>。</w:t>
      </w:r>
      <w:r>
        <w:rPr>
          <w:rFonts w:ascii="宋体" w:hAnsi="宋体" w:hint="eastAsia"/>
          <w:sz w:val="20"/>
          <w:szCs w:val="20"/>
        </w:rPr>
        <w:t>本课程适合产品设计（珠宝首饰设计）专业本科学生第一学年第一学期开设，本课程适合</w:t>
      </w:r>
      <w:r>
        <w:rPr>
          <w:rFonts w:hint="eastAsia"/>
          <w:sz w:val="20"/>
          <w:szCs w:val="20"/>
        </w:rPr>
        <w:t>宝石及材料工艺学专业</w:t>
      </w:r>
      <w:r>
        <w:rPr>
          <w:rFonts w:ascii="宋体" w:hAnsi="宋体" w:hint="eastAsia"/>
          <w:sz w:val="20"/>
          <w:szCs w:val="20"/>
        </w:rPr>
        <w:t>本科学生第一年第二学期开设。</w:t>
      </w:r>
    </w:p>
    <w:p w14:paraId="59434ED9" w14:textId="77777777" w:rsidR="00CF3F9C" w:rsidRDefault="00CF3F9C">
      <w:pPr>
        <w:ind w:firstLineChars="200" w:firstLine="400"/>
        <w:rPr>
          <w:sz w:val="20"/>
          <w:szCs w:val="20"/>
        </w:rPr>
      </w:pPr>
    </w:p>
    <w:p w14:paraId="0634B13A" w14:textId="77777777" w:rsidR="00CF3F9C" w:rsidRDefault="00CF3F9C">
      <w:pPr>
        <w:ind w:firstLineChars="200" w:firstLine="400"/>
        <w:rPr>
          <w:sz w:val="20"/>
          <w:szCs w:val="20"/>
        </w:rPr>
      </w:pPr>
    </w:p>
    <w:p w14:paraId="2E7FC21B" w14:textId="77777777" w:rsidR="00CF3F9C" w:rsidRDefault="00CF3F9C">
      <w:pPr>
        <w:ind w:firstLineChars="200" w:firstLine="400"/>
        <w:rPr>
          <w:sz w:val="20"/>
          <w:szCs w:val="20"/>
        </w:rPr>
      </w:pPr>
    </w:p>
    <w:p w14:paraId="76465CF2" w14:textId="77777777" w:rsidR="00CF3F9C" w:rsidRDefault="00CF3F9C">
      <w:pPr>
        <w:ind w:firstLineChars="200" w:firstLine="400"/>
        <w:rPr>
          <w:sz w:val="20"/>
          <w:szCs w:val="20"/>
        </w:rPr>
      </w:pPr>
      <w:bookmarkStart w:id="1" w:name="_GoBack"/>
      <w:bookmarkEnd w:id="1"/>
    </w:p>
    <w:p w14:paraId="0468B9A3" w14:textId="77777777" w:rsidR="00CF3F9C" w:rsidRDefault="00E12ED5">
      <w:pPr>
        <w:widowControl/>
        <w:numPr>
          <w:ilvl w:val="0"/>
          <w:numId w:val="1"/>
        </w:numPr>
        <w:spacing w:beforeLines="50" w:before="156" w:afterLines="50" w:after="156" w:line="288" w:lineRule="auto"/>
        <w:jc w:val="left"/>
        <w:rPr>
          <w:rFonts w:ascii="黑体" w:eastAsia="黑体" w:hAnsi="宋体"/>
          <w:sz w:val="20"/>
          <w:szCs w:val="20"/>
        </w:rPr>
      </w:pPr>
      <w:r>
        <w:rPr>
          <w:rFonts w:ascii="黑体" w:eastAsia="黑体" w:hAnsi="宋体"/>
          <w:sz w:val="20"/>
          <w:szCs w:val="20"/>
        </w:rPr>
        <w:lastRenderedPageBreak/>
        <w:t>课程与培养学生能力的关联性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1"/>
        <w:gridCol w:w="1118"/>
      </w:tblGrid>
      <w:tr w:rsidR="00CF3F9C" w14:paraId="45F2B9B8" w14:textId="77777777">
        <w:trPr>
          <w:trHeight w:val="322"/>
        </w:trPr>
        <w:tc>
          <w:tcPr>
            <w:tcW w:w="7411" w:type="dxa"/>
            <w:vAlign w:val="center"/>
          </w:tcPr>
          <w:p w14:paraId="40A6504C" w14:textId="77777777" w:rsidR="00CF3F9C" w:rsidRDefault="00E12ED5">
            <w:pPr>
              <w:jc w:val="center"/>
              <w:rPr>
                <w:sz w:val="20"/>
                <w:szCs w:val="20"/>
              </w:rPr>
            </w:pPr>
            <w:r>
              <w:rPr>
                <w:sz w:val="20"/>
                <w:szCs w:val="20"/>
              </w:rPr>
              <w:t>专业毕业要求</w:t>
            </w:r>
          </w:p>
        </w:tc>
        <w:tc>
          <w:tcPr>
            <w:tcW w:w="1118" w:type="dxa"/>
            <w:vAlign w:val="center"/>
          </w:tcPr>
          <w:p w14:paraId="47634249" w14:textId="77777777" w:rsidR="00CF3F9C" w:rsidRDefault="00E12ED5">
            <w:pPr>
              <w:widowControl/>
              <w:spacing w:beforeLines="50" w:before="156" w:afterLines="50" w:after="156" w:line="288" w:lineRule="auto"/>
              <w:jc w:val="center"/>
              <w:rPr>
                <w:sz w:val="20"/>
                <w:szCs w:val="20"/>
              </w:rPr>
            </w:pPr>
            <w:r>
              <w:rPr>
                <w:sz w:val="20"/>
                <w:szCs w:val="20"/>
              </w:rPr>
              <w:t>关联</w:t>
            </w:r>
          </w:p>
        </w:tc>
      </w:tr>
      <w:tr w:rsidR="00CF3F9C" w14:paraId="30D2749B" w14:textId="77777777">
        <w:tc>
          <w:tcPr>
            <w:tcW w:w="7411" w:type="dxa"/>
            <w:vAlign w:val="center"/>
          </w:tcPr>
          <w:p w14:paraId="0BCBA176" w14:textId="77777777" w:rsidR="00CF3F9C" w:rsidRDefault="00E12ED5">
            <w:pPr>
              <w:rPr>
                <w:sz w:val="20"/>
                <w:szCs w:val="20"/>
              </w:rPr>
            </w:pPr>
            <w:r>
              <w:rPr>
                <w:kern w:val="0"/>
                <w:sz w:val="20"/>
                <w:szCs w:val="20"/>
              </w:rPr>
              <w:t>LO11</w:t>
            </w:r>
            <w:r>
              <w:rPr>
                <w:kern w:val="0"/>
                <w:sz w:val="20"/>
                <w:szCs w:val="20"/>
              </w:rPr>
              <w:t>：理解他人的观点和鉴定、鉴别要求，并能够清晰流畅的表达自己的鉴定思路和工作构想。能在不同场合用书面、口头或数据图表及宝石、矿物样本形式进行有效的双向沟通。</w:t>
            </w:r>
          </w:p>
        </w:tc>
        <w:tc>
          <w:tcPr>
            <w:tcW w:w="1118" w:type="dxa"/>
          </w:tcPr>
          <w:p w14:paraId="1DFDE8A3" w14:textId="77777777" w:rsidR="00CF3F9C" w:rsidRDefault="00CF3F9C">
            <w:pPr>
              <w:widowControl/>
              <w:spacing w:beforeLines="50" w:before="156" w:afterLines="50" w:after="156" w:line="288" w:lineRule="auto"/>
              <w:jc w:val="left"/>
              <w:rPr>
                <w:sz w:val="20"/>
                <w:szCs w:val="20"/>
              </w:rPr>
            </w:pPr>
          </w:p>
        </w:tc>
      </w:tr>
      <w:tr w:rsidR="00CF3F9C" w14:paraId="4E5C5F4C" w14:textId="77777777">
        <w:tc>
          <w:tcPr>
            <w:tcW w:w="7411" w:type="dxa"/>
            <w:vAlign w:val="center"/>
          </w:tcPr>
          <w:p w14:paraId="14D02B6A" w14:textId="77777777" w:rsidR="00CF3F9C" w:rsidRDefault="00E12ED5">
            <w:pPr>
              <w:widowControl/>
              <w:rPr>
                <w:sz w:val="20"/>
                <w:szCs w:val="20"/>
              </w:rPr>
            </w:pPr>
            <w:r>
              <w:rPr>
                <w:kern w:val="0"/>
                <w:sz w:val="20"/>
                <w:szCs w:val="20"/>
              </w:rPr>
              <w:t>LO21</w:t>
            </w:r>
            <w:r>
              <w:rPr>
                <w:kern w:val="0"/>
                <w:sz w:val="20"/>
                <w:szCs w:val="20"/>
              </w:rPr>
              <w:t>：学生能根据自身需要和岗位需求，结合社会背景下，新知识、新技术、新器械、新材料的发展趋势，确定自己的学习目标，并主动自觉地通过搜集、分析信息、讨论、实践、质疑、创造等方法来实现学习目标。</w:t>
            </w:r>
          </w:p>
        </w:tc>
        <w:tc>
          <w:tcPr>
            <w:tcW w:w="1118" w:type="dxa"/>
            <w:vAlign w:val="center"/>
          </w:tcPr>
          <w:p w14:paraId="111E3177" w14:textId="77777777" w:rsidR="00CF3F9C" w:rsidRDefault="00E12ED5">
            <w:pPr>
              <w:widowControl/>
              <w:spacing w:beforeLines="50" w:before="156" w:afterLines="50" w:after="156" w:line="288" w:lineRule="auto"/>
              <w:jc w:val="center"/>
              <w:rPr>
                <w:sz w:val="20"/>
                <w:szCs w:val="20"/>
              </w:rPr>
            </w:pPr>
            <w:r>
              <w:rPr>
                <w:sz w:val="20"/>
                <w:szCs w:val="20"/>
              </w:rPr>
              <w:sym w:font="Wingdings 2" w:char="F098"/>
            </w:r>
          </w:p>
        </w:tc>
      </w:tr>
      <w:tr w:rsidR="00CF3F9C" w14:paraId="47476A17" w14:textId="77777777">
        <w:tc>
          <w:tcPr>
            <w:tcW w:w="7411" w:type="dxa"/>
            <w:vAlign w:val="center"/>
          </w:tcPr>
          <w:p w14:paraId="48C0C1DF" w14:textId="77777777" w:rsidR="00CF3F9C" w:rsidRDefault="00E12ED5">
            <w:pPr>
              <w:rPr>
                <w:sz w:val="20"/>
                <w:szCs w:val="20"/>
              </w:rPr>
            </w:pPr>
            <w:r>
              <w:rPr>
                <w:kern w:val="0"/>
                <w:sz w:val="20"/>
                <w:szCs w:val="20"/>
              </w:rPr>
              <w:t>LO31</w:t>
            </w:r>
            <w:r>
              <w:rPr>
                <w:kern w:val="0"/>
                <w:sz w:val="20"/>
                <w:szCs w:val="20"/>
              </w:rPr>
              <w:t>：掌握设计和审美的基本理论与基本知识；具备设计能力和审美素养。</w:t>
            </w:r>
          </w:p>
        </w:tc>
        <w:tc>
          <w:tcPr>
            <w:tcW w:w="1118" w:type="dxa"/>
            <w:vAlign w:val="center"/>
          </w:tcPr>
          <w:p w14:paraId="25DA6AFE" w14:textId="77777777" w:rsidR="00CF3F9C" w:rsidRDefault="00E12ED5">
            <w:pPr>
              <w:widowControl/>
              <w:spacing w:beforeLines="50" w:before="156" w:afterLines="50" w:after="156" w:line="288" w:lineRule="auto"/>
              <w:jc w:val="center"/>
              <w:rPr>
                <w:sz w:val="20"/>
                <w:szCs w:val="20"/>
              </w:rPr>
            </w:pPr>
            <w:r>
              <w:rPr>
                <w:sz w:val="20"/>
                <w:szCs w:val="20"/>
              </w:rPr>
              <w:sym w:font="Wingdings 2" w:char="F098"/>
            </w:r>
          </w:p>
        </w:tc>
      </w:tr>
      <w:tr w:rsidR="00CF3F9C" w14:paraId="25E38AB2" w14:textId="77777777">
        <w:tc>
          <w:tcPr>
            <w:tcW w:w="7411" w:type="dxa"/>
            <w:vAlign w:val="center"/>
          </w:tcPr>
          <w:p w14:paraId="19BDC9B4" w14:textId="77777777" w:rsidR="00CF3F9C" w:rsidRDefault="00E12ED5">
            <w:pPr>
              <w:widowControl/>
              <w:rPr>
                <w:sz w:val="20"/>
                <w:szCs w:val="20"/>
              </w:rPr>
            </w:pPr>
            <w:r>
              <w:rPr>
                <w:kern w:val="0"/>
                <w:sz w:val="20"/>
                <w:szCs w:val="20"/>
              </w:rPr>
              <w:t>LO32</w:t>
            </w:r>
            <w:r>
              <w:rPr>
                <w:kern w:val="0"/>
                <w:sz w:val="20"/>
                <w:szCs w:val="20"/>
              </w:rPr>
              <w:t>：掌握珠宝首饰加工技能和工艺的基本理论知识。</w:t>
            </w:r>
          </w:p>
        </w:tc>
        <w:tc>
          <w:tcPr>
            <w:tcW w:w="1118" w:type="dxa"/>
          </w:tcPr>
          <w:p w14:paraId="20EFAD99" w14:textId="77777777" w:rsidR="00CF3F9C" w:rsidRDefault="00CF3F9C">
            <w:pPr>
              <w:widowControl/>
              <w:spacing w:beforeLines="50" w:before="156" w:afterLines="50" w:after="156" w:line="288" w:lineRule="auto"/>
              <w:jc w:val="left"/>
              <w:rPr>
                <w:sz w:val="20"/>
                <w:szCs w:val="20"/>
              </w:rPr>
            </w:pPr>
          </w:p>
        </w:tc>
      </w:tr>
      <w:tr w:rsidR="00CF3F9C" w14:paraId="7584E2E8" w14:textId="77777777">
        <w:tc>
          <w:tcPr>
            <w:tcW w:w="7411" w:type="dxa"/>
            <w:vAlign w:val="center"/>
          </w:tcPr>
          <w:p w14:paraId="254C866A" w14:textId="77777777" w:rsidR="00CF3F9C" w:rsidRDefault="00E12ED5">
            <w:pPr>
              <w:widowControl/>
              <w:rPr>
                <w:sz w:val="20"/>
                <w:szCs w:val="20"/>
              </w:rPr>
            </w:pPr>
            <w:r>
              <w:rPr>
                <w:kern w:val="0"/>
                <w:sz w:val="20"/>
                <w:szCs w:val="20"/>
              </w:rPr>
              <w:t>LO33</w:t>
            </w:r>
            <w:r>
              <w:rPr>
                <w:kern w:val="0"/>
                <w:sz w:val="20"/>
                <w:szCs w:val="20"/>
              </w:rPr>
              <w:t>：掌握珠宝玉石材料的性质和用途，掌握珠宝鉴定的基本理论知识，具备珠宝玉石材料的识别鉴定能力。</w:t>
            </w:r>
          </w:p>
        </w:tc>
        <w:tc>
          <w:tcPr>
            <w:tcW w:w="1118" w:type="dxa"/>
          </w:tcPr>
          <w:p w14:paraId="03CD4962" w14:textId="77777777" w:rsidR="00CF3F9C" w:rsidRDefault="00CF3F9C">
            <w:pPr>
              <w:widowControl/>
              <w:spacing w:beforeLines="50" w:before="156" w:afterLines="50" w:after="156" w:line="288" w:lineRule="auto"/>
              <w:jc w:val="left"/>
              <w:rPr>
                <w:sz w:val="20"/>
                <w:szCs w:val="20"/>
              </w:rPr>
            </w:pPr>
          </w:p>
        </w:tc>
      </w:tr>
      <w:tr w:rsidR="00CF3F9C" w14:paraId="4C02A5DF" w14:textId="77777777">
        <w:tc>
          <w:tcPr>
            <w:tcW w:w="7411" w:type="dxa"/>
            <w:vAlign w:val="center"/>
          </w:tcPr>
          <w:p w14:paraId="0601C1DD" w14:textId="77777777" w:rsidR="00CF3F9C" w:rsidRDefault="00E12ED5">
            <w:pPr>
              <w:widowControl/>
              <w:rPr>
                <w:sz w:val="20"/>
                <w:szCs w:val="20"/>
              </w:rPr>
            </w:pPr>
            <w:r>
              <w:rPr>
                <w:kern w:val="0"/>
                <w:sz w:val="20"/>
                <w:szCs w:val="20"/>
              </w:rPr>
              <w:t>LO34</w:t>
            </w:r>
            <w:r>
              <w:rPr>
                <w:kern w:val="0"/>
                <w:sz w:val="20"/>
                <w:szCs w:val="20"/>
              </w:rPr>
              <w:t>：掌握珠宝鉴定常规仪器、大型仪器的基本原理和操作，利用仪器能够准确鉴别珠宝玉石。</w:t>
            </w:r>
          </w:p>
        </w:tc>
        <w:tc>
          <w:tcPr>
            <w:tcW w:w="1118" w:type="dxa"/>
          </w:tcPr>
          <w:p w14:paraId="0C76FE33" w14:textId="77777777" w:rsidR="00CF3F9C" w:rsidRDefault="00CF3F9C">
            <w:pPr>
              <w:widowControl/>
              <w:spacing w:beforeLines="50" w:before="156" w:afterLines="50" w:after="156" w:line="288" w:lineRule="auto"/>
              <w:jc w:val="left"/>
              <w:rPr>
                <w:sz w:val="20"/>
                <w:szCs w:val="20"/>
              </w:rPr>
            </w:pPr>
          </w:p>
        </w:tc>
      </w:tr>
      <w:tr w:rsidR="00CF3F9C" w14:paraId="7ECAFEE8" w14:textId="77777777">
        <w:tc>
          <w:tcPr>
            <w:tcW w:w="7411" w:type="dxa"/>
            <w:vAlign w:val="center"/>
          </w:tcPr>
          <w:p w14:paraId="1CA23075" w14:textId="77777777" w:rsidR="00CF3F9C" w:rsidRDefault="00E12ED5">
            <w:pPr>
              <w:widowControl/>
              <w:rPr>
                <w:sz w:val="20"/>
                <w:szCs w:val="20"/>
              </w:rPr>
            </w:pPr>
            <w:r>
              <w:rPr>
                <w:kern w:val="0"/>
                <w:sz w:val="20"/>
                <w:szCs w:val="20"/>
              </w:rPr>
              <w:t>LO35</w:t>
            </w:r>
            <w:r>
              <w:rPr>
                <w:kern w:val="0"/>
                <w:sz w:val="20"/>
                <w:szCs w:val="20"/>
              </w:rPr>
              <w:t>：掌握珠宝鉴赏和评估的相关知识，具备基本的珠宝玉石鉴赏和评估能力。</w:t>
            </w:r>
          </w:p>
        </w:tc>
        <w:tc>
          <w:tcPr>
            <w:tcW w:w="1118" w:type="dxa"/>
          </w:tcPr>
          <w:p w14:paraId="1529C72E" w14:textId="77777777" w:rsidR="00CF3F9C" w:rsidRDefault="00CF3F9C">
            <w:pPr>
              <w:widowControl/>
              <w:spacing w:beforeLines="50" w:before="156" w:afterLines="50" w:after="156" w:line="288" w:lineRule="auto"/>
              <w:jc w:val="left"/>
              <w:rPr>
                <w:sz w:val="20"/>
                <w:szCs w:val="20"/>
              </w:rPr>
            </w:pPr>
          </w:p>
        </w:tc>
      </w:tr>
      <w:tr w:rsidR="00CF3F9C" w14:paraId="167D1690" w14:textId="77777777">
        <w:tc>
          <w:tcPr>
            <w:tcW w:w="7411" w:type="dxa"/>
            <w:vAlign w:val="center"/>
          </w:tcPr>
          <w:p w14:paraId="4CA20A42" w14:textId="77777777" w:rsidR="00CF3F9C" w:rsidRDefault="00E12ED5">
            <w:pPr>
              <w:widowControl/>
              <w:rPr>
                <w:sz w:val="20"/>
                <w:szCs w:val="20"/>
              </w:rPr>
            </w:pPr>
            <w:r>
              <w:rPr>
                <w:kern w:val="0"/>
                <w:sz w:val="20"/>
                <w:szCs w:val="20"/>
              </w:rPr>
              <w:t>LO41</w:t>
            </w:r>
            <w:r>
              <w:rPr>
                <w:kern w:val="0"/>
                <w:sz w:val="20"/>
                <w:szCs w:val="20"/>
              </w:rPr>
              <w:t>：遵守纪律、守信守责；具有耐挫折、抗压力的能力，并能够顺利完成相应地工作学习任务。</w:t>
            </w:r>
          </w:p>
        </w:tc>
        <w:tc>
          <w:tcPr>
            <w:tcW w:w="1118" w:type="dxa"/>
          </w:tcPr>
          <w:p w14:paraId="7F70691A" w14:textId="77777777" w:rsidR="00CF3F9C" w:rsidRDefault="00CF3F9C">
            <w:pPr>
              <w:widowControl/>
              <w:spacing w:beforeLines="50" w:before="156" w:afterLines="50" w:after="156" w:line="288" w:lineRule="auto"/>
              <w:jc w:val="left"/>
              <w:rPr>
                <w:sz w:val="20"/>
                <w:szCs w:val="20"/>
              </w:rPr>
            </w:pPr>
          </w:p>
        </w:tc>
      </w:tr>
      <w:tr w:rsidR="00CF3F9C" w14:paraId="6EB4C4DC" w14:textId="77777777">
        <w:tc>
          <w:tcPr>
            <w:tcW w:w="7411" w:type="dxa"/>
            <w:vAlign w:val="center"/>
          </w:tcPr>
          <w:p w14:paraId="57D75F90" w14:textId="77777777" w:rsidR="00CF3F9C" w:rsidRDefault="00E12ED5">
            <w:pPr>
              <w:widowControl/>
              <w:rPr>
                <w:sz w:val="20"/>
                <w:szCs w:val="20"/>
              </w:rPr>
            </w:pPr>
            <w:r>
              <w:rPr>
                <w:kern w:val="0"/>
                <w:sz w:val="20"/>
                <w:szCs w:val="20"/>
              </w:rPr>
              <w:t>LO51</w:t>
            </w:r>
            <w:r>
              <w:rPr>
                <w:kern w:val="0"/>
                <w:sz w:val="20"/>
                <w:szCs w:val="20"/>
              </w:rPr>
              <w:t>：同工作学习伙伴保持良好的关系，团结互助、齐心协力，做团队或集体中的积极成员；善于从多个维度思考问题，善于利用自己掌握的知识与技能，在工作实践中提出新颖的构思和设想。</w:t>
            </w:r>
          </w:p>
        </w:tc>
        <w:tc>
          <w:tcPr>
            <w:tcW w:w="1118" w:type="dxa"/>
          </w:tcPr>
          <w:p w14:paraId="7C79FB90" w14:textId="77777777" w:rsidR="00CF3F9C" w:rsidRDefault="00CF3F9C">
            <w:pPr>
              <w:widowControl/>
              <w:spacing w:beforeLines="50" w:before="156" w:afterLines="50" w:after="156" w:line="288" w:lineRule="auto"/>
              <w:jc w:val="left"/>
              <w:rPr>
                <w:sz w:val="20"/>
                <w:szCs w:val="20"/>
              </w:rPr>
            </w:pPr>
          </w:p>
        </w:tc>
      </w:tr>
      <w:tr w:rsidR="00CF3F9C" w14:paraId="37E71A97" w14:textId="77777777">
        <w:tc>
          <w:tcPr>
            <w:tcW w:w="7411" w:type="dxa"/>
            <w:vAlign w:val="center"/>
          </w:tcPr>
          <w:p w14:paraId="27F12E60" w14:textId="77777777" w:rsidR="00CF3F9C" w:rsidRDefault="00E12ED5">
            <w:pPr>
              <w:widowControl/>
              <w:rPr>
                <w:sz w:val="20"/>
                <w:szCs w:val="20"/>
              </w:rPr>
            </w:pPr>
            <w:r>
              <w:rPr>
                <w:kern w:val="0"/>
                <w:sz w:val="20"/>
                <w:szCs w:val="20"/>
              </w:rPr>
              <w:t>LO61</w:t>
            </w:r>
            <w:r>
              <w:rPr>
                <w:kern w:val="0"/>
                <w:sz w:val="20"/>
                <w:szCs w:val="20"/>
              </w:rPr>
              <w:t>：具备信息素养和运用科技信息技术的能力，并能熟练操作各项办公软件和图像、图形处理软件。</w:t>
            </w:r>
          </w:p>
        </w:tc>
        <w:tc>
          <w:tcPr>
            <w:tcW w:w="1118" w:type="dxa"/>
          </w:tcPr>
          <w:p w14:paraId="6A8CD57D" w14:textId="77777777" w:rsidR="00CF3F9C" w:rsidRDefault="00CF3F9C">
            <w:pPr>
              <w:widowControl/>
              <w:spacing w:beforeLines="50" w:before="156" w:afterLines="50" w:after="156" w:line="288" w:lineRule="auto"/>
              <w:jc w:val="left"/>
              <w:rPr>
                <w:sz w:val="20"/>
                <w:szCs w:val="20"/>
              </w:rPr>
            </w:pPr>
          </w:p>
        </w:tc>
      </w:tr>
      <w:tr w:rsidR="00CF3F9C" w14:paraId="1465FD32" w14:textId="77777777">
        <w:tc>
          <w:tcPr>
            <w:tcW w:w="7411" w:type="dxa"/>
            <w:vAlign w:val="center"/>
          </w:tcPr>
          <w:p w14:paraId="37F3E833" w14:textId="77777777" w:rsidR="00CF3F9C" w:rsidRDefault="00E12ED5">
            <w:pPr>
              <w:widowControl/>
              <w:rPr>
                <w:sz w:val="20"/>
                <w:szCs w:val="20"/>
              </w:rPr>
            </w:pPr>
            <w:r>
              <w:rPr>
                <w:kern w:val="0"/>
                <w:sz w:val="20"/>
                <w:szCs w:val="20"/>
              </w:rPr>
              <w:t>LO71</w:t>
            </w:r>
            <w:r>
              <w:rPr>
                <w:kern w:val="0"/>
                <w:sz w:val="20"/>
                <w:szCs w:val="20"/>
              </w:rPr>
              <w:t>：愿意服务他人、服务企业、服务社会；为人热忱，富于爱心，懂得感恩，甘于奉献。</w:t>
            </w:r>
          </w:p>
        </w:tc>
        <w:tc>
          <w:tcPr>
            <w:tcW w:w="1118" w:type="dxa"/>
            <w:vAlign w:val="center"/>
          </w:tcPr>
          <w:p w14:paraId="231FC219" w14:textId="77777777" w:rsidR="00CF3F9C" w:rsidRDefault="00E12ED5">
            <w:pPr>
              <w:widowControl/>
              <w:spacing w:beforeLines="50" w:before="156" w:afterLines="50" w:after="156" w:line="288" w:lineRule="auto"/>
              <w:jc w:val="center"/>
              <w:rPr>
                <w:sz w:val="20"/>
                <w:szCs w:val="20"/>
              </w:rPr>
            </w:pPr>
            <w:r>
              <w:rPr>
                <w:sz w:val="20"/>
                <w:szCs w:val="20"/>
              </w:rPr>
              <w:sym w:font="Wingdings 2" w:char="F098"/>
            </w:r>
          </w:p>
        </w:tc>
      </w:tr>
      <w:tr w:rsidR="00CF3F9C" w14:paraId="67051F68" w14:textId="77777777">
        <w:tc>
          <w:tcPr>
            <w:tcW w:w="7411" w:type="dxa"/>
            <w:vAlign w:val="center"/>
          </w:tcPr>
          <w:p w14:paraId="27AF1EEA" w14:textId="77777777" w:rsidR="00CF3F9C" w:rsidRDefault="00E12ED5">
            <w:pPr>
              <w:widowControl/>
              <w:rPr>
                <w:sz w:val="20"/>
                <w:szCs w:val="20"/>
              </w:rPr>
            </w:pPr>
            <w:r>
              <w:rPr>
                <w:kern w:val="0"/>
                <w:sz w:val="20"/>
                <w:szCs w:val="20"/>
              </w:rPr>
              <w:t>LO81</w:t>
            </w:r>
            <w:r>
              <w:rPr>
                <w:kern w:val="0"/>
                <w:sz w:val="20"/>
                <w:szCs w:val="20"/>
              </w:rPr>
              <w:t>：具备外语能力，能够阅读外文专业图书和资料，同时对专业范围中跨语言跨文化的内容具有理解能力，有国际竞争与合作的意识。</w:t>
            </w:r>
          </w:p>
        </w:tc>
        <w:tc>
          <w:tcPr>
            <w:tcW w:w="1118" w:type="dxa"/>
          </w:tcPr>
          <w:p w14:paraId="0441AFE2" w14:textId="77777777" w:rsidR="00CF3F9C" w:rsidRDefault="00CF3F9C">
            <w:pPr>
              <w:widowControl/>
              <w:spacing w:beforeLines="50" w:before="156" w:afterLines="50" w:after="156" w:line="288" w:lineRule="auto"/>
              <w:jc w:val="left"/>
              <w:rPr>
                <w:sz w:val="20"/>
                <w:szCs w:val="20"/>
              </w:rPr>
            </w:pPr>
          </w:p>
        </w:tc>
      </w:tr>
    </w:tbl>
    <w:p w14:paraId="4A92BC5C" w14:textId="77777777" w:rsidR="00CF3F9C" w:rsidRDefault="00CF3F9C">
      <w:pPr>
        <w:widowControl/>
        <w:spacing w:beforeLines="50" w:before="156" w:afterLines="50" w:after="156" w:line="288" w:lineRule="auto"/>
        <w:jc w:val="left"/>
        <w:rPr>
          <w:rFonts w:ascii="黑体" w:eastAsia="黑体" w:hAnsi="宋体"/>
          <w:sz w:val="24"/>
        </w:rPr>
      </w:pPr>
    </w:p>
    <w:p w14:paraId="7A50FE9E" w14:textId="77777777" w:rsidR="00CF3F9C" w:rsidRDefault="00E12ED5">
      <w:pPr>
        <w:widowControl/>
        <w:spacing w:beforeLines="50" w:before="156" w:afterLines="50" w:after="156" w:line="288" w:lineRule="auto"/>
        <w:jc w:val="left"/>
        <w:rPr>
          <w:rFonts w:ascii="黑体" w:eastAsia="黑体" w:hAnsi="宋体"/>
          <w:sz w:val="20"/>
          <w:szCs w:val="20"/>
        </w:rPr>
      </w:pPr>
      <w:r>
        <w:rPr>
          <w:rFonts w:ascii="黑体" w:eastAsia="黑体" w:hAnsi="宋体" w:hint="eastAsia"/>
          <w:sz w:val="20"/>
          <w:szCs w:val="20"/>
        </w:rPr>
        <w:t>五、</w:t>
      </w:r>
      <w:r>
        <w:rPr>
          <w:rFonts w:ascii="黑体" w:eastAsia="黑体" w:hAnsi="宋体"/>
          <w:sz w:val="20"/>
          <w:szCs w:val="20"/>
        </w:rPr>
        <w:t>课程学习</w:t>
      </w:r>
      <w:r>
        <w:rPr>
          <w:rFonts w:ascii="黑体" w:eastAsia="黑体" w:hAnsi="宋体" w:hint="eastAsia"/>
          <w:sz w:val="20"/>
          <w:szCs w:val="20"/>
        </w:rPr>
        <w:t>目标</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72"/>
        <w:gridCol w:w="4378"/>
        <w:gridCol w:w="1281"/>
        <w:gridCol w:w="1187"/>
      </w:tblGrid>
      <w:tr w:rsidR="00CF3F9C" w14:paraId="28316CB2" w14:textId="77777777">
        <w:tc>
          <w:tcPr>
            <w:tcW w:w="593" w:type="dxa"/>
            <w:vAlign w:val="center"/>
          </w:tcPr>
          <w:p w14:paraId="1044F481" w14:textId="77777777" w:rsidR="00CF3F9C" w:rsidRDefault="00E12ED5">
            <w:pPr>
              <w:snapToGrid w:val="0"/>
              <w:spacing w:line="288" w:lineRule="auto"/>
              <w:jc w:val="center"/>
              <w:rPr>
                <w:sz w:val="20"/>
                <w:szCs w:val="20"/>
              </w:rPr>
            </w:pPr>
            <w:r>
              <w:rPr>
                <w:rFonts w:hint="eastAsia"/>
                <w:sz w:val="20"/>
                <w:szCs w:val="20"/>
              </w:rPr>
              <w:t>序号</w:t>
            </w:r>
          </w:p>
        </w:tc>
        <w:tc>
          <w:tcPr>
            <w:tcW w:w="1172" w:type="dxa"/>
            <w:vAlign w:val="center"/>
          </w:tcPr>
          <w:p w14:paraId="4064AB24" w14:textId="77777777" w:rsidR="00CF3F9C" w:rsidRDefault="00E12ED5">
            <w:pPr>
              <w:snapToGrid w:val="0"/>
              <w:spacing w:line="288" w:lineRule="auto"/>
              <w:jc w:val="center"/>
              <w:rPr>
                <w:sz w:val="20"/>
                <w:szCs w:val="20"/>
              </w:rPr>
            </w:pPr>
            <w:r>
              <w:rPr>
                <w:rFonts w:hint="eastAsia"/>
                <w:sz w:val="20"/>
                <w:szCs w:val="20"/>
              </w:rPr>
              <w:t>课程预期学习成果</w:t>
            </w:r>
          </w:p>
        </w:tc>
        <w:tc>
          <w:tcPr>
            <w:tcW w:w="4378" w:type="dxa"/>
            <w:vAlign w:val="center"/>
          </w:tcPr>
          <w:p w14:paraId="71065958" w14:textId="77777777" w:rsidR="00CF3F9C" w:rsidRDefault="00E12ED5">
            <w:pPr>
              <w:snapToGrid w:val="0"/>
              <w:jc w:val="center"/>
              <w:rPr>
                <w:sz w:val="20"/>
                <w:szCs w:val="20"/>
              </w:rPr>
            </w:pPr>
            <w:r>
              <w:rPr>
                <w:rFonts w:hint="eastAsia"/>
                <w:sz w:val="20"/>
                <w:szCs w:val="20"/>
              </w:rPr>
              <w:t>课程目标（细化的预期学习成果）</w:t>
            </w:r>
          </w:p>
        </w:tc>
        <w:tc>
          <w:tcPr>
            <w:tcW w:w="1281" w:type="dxa"/>
            <w:vAlign w:val="center"/>
          </w:tcPr>
          <w:p w14:paraId="1B9E79EF" w14:textId="77777777" w:rsidR="00CF3F9C" w:rsidRDefault="00E12ED5">
            <w:pPr>
              <w:snapToGrid w:val="0"/>
              <w:spacing w:line="288" w:lineRule="auto"/>
              <w:jc w:val="center"/>
              <w:rPr>
                <w:sz w:val="20"/>
                <w:szCs w:val="20"/>
              </w:rPr>
            </w:pPr>
            <w:r>
              <w:rPr>
                <w:rFonts w:hint="eastAsia"/>
                <w:sz w:val="20"/>
                <w:szCs w:val="20"/>
              </w:rPr>
              <w:t>教与</w:t>
            </w:r>
            <w:proofErr w:type="gramStart"/>
            <w:r>
              <w:rPr>
                <w:rFonts w:hint="eastAsia"/>
                <w:sz w:val="20"/>
                <w:szCs w:val="20"/>
              </w:rPr>
              <w:t>学方式</w:t>
            </w:r>
            <w:proofErr w:type="gramEnd"/>
          </w:p>
        </w:tc>
        <w:tc>
          <w:tcPr>
            <w:tcW w:w="1187" w:type="dxa"/>
            <w:vAlign w:val="center"/>
          </w:tcPr>
          <w:p w14:paraId="29B88E22" w14:textId="77777777" w:rsidR="00CF3F9C" w:rsidRDefault="00E12ED5">
            <w:pPr>
              <w:snapToGrid w:val="0"/>
              <w:spacing w:line="288" w:lineRule="auto"/>
              <w:jc w:val="center"/>
              <w:rPr>
                <w:sz w:val="20"/>
                <w:szCs w:val="20"/>
              </w:rPr>
            </w:pPr>
            <w:r>
              <w:rPr>
                <w:rFonts w:hint="eastAsia"/>
                <w:sz w:val="20"/>
                <w:szCs w:val="20"/>
              </w:rPr>
              <w:t>评价方式</w:t>
            </w:r>
          </w:p>
        </w:tc>
      </w:tr>
      <w:tr w:rsidR="00CF3F9C" w14:paraId="204D163D" w14:textId="77777777">
        <w:trPr>
          <w:trHeight w:val="891"/>
        </w:trPr>
        <w:tc>
          <w:tcPr>
            <w:tcW w:w="593" w:type="dxa"/>
            <w:vAlign w:val="center"/>
          </w:tcPr>
          <w:p w14:paraId="0B23A0F0" w14:textId="77777777" w:rsidR="00CF3F9C" w:rsidRDefault="00E12ED5">
            <w:pPr>
              <w:snapToGrid w:val="0"/>
              <w:spacing w:line="288" w:lineRule="auto"/>
              <w:jc w:val="center"/>
              <w:rPr>
                <w:sz w:val="20"/>
                <w:szCs w:val="20"/>
              </w:rPr>
            </w:pPr>
            <w:r>
              <w:rPr>
                <w:rFonts w:hint="eastAsia"/>
                <w:sz w:val="20"/>
                <w:szCs w:val="20"/>
              </w:rPr>
              <w:t>1</w:t>
            </w:r>
          </w:p>
        </w:tc>
        <w:tc>
          <w:tcPr>
            <w:tcW w:w="1172" w:type="dxa"/>
            <w:vAlign w:val="center"/>
          </w:tcPr>
          <w:p w14:paraId="70E1DA78" w14:textId="77777777" w:rsidR="00CF3F9C" w:rsidRDefault="00E12ED5">
            <w:pPr>
              <w:snapToGrid w:val="0"/>
              <w:spacing w:line="288" w:lineRule="auto"/>
              <w:jc w:val="center"/>
              <w:rPr>
                <w:sz w:val="20"/>
                <w:szCs w:val="20"/>
              </w:rPr>
            </w:pPr>
            <w:r>
              <w:rPr>
                <w:kern w:val="0"/>
                <w:sz w:val="20"/>
                <w:szCs w:val="20"/>
              </w:rPr>
              <w:t>LO21</w:t>
            </w:r>
            <w:r>
              <w:rPr>
                <w:rFonts w:hint="eastAsia"/>
                <w:kern w:val="0"/>
                <w:sz w:val="20"/>
                <w:szCs w:val="20"/>
              </w:rPr>
              <w:t>2</w:t>
            </w:r>
          </w:p>
        </w:tc>
        <w:tc>
          <w:tcPr>
            <w:tcW w:w="4378" w:type="dxa"/>
            <w:vAlign w:val="center"/>
          </w:tcPr>
          <w:p w14:paraId="23873225" w14:textId="77777777" w:rsidR="00CF3F9C" w:rsidRDefault="00E12ED5">
            <w:pPr>
              <w:snapToGrid w:val="0"/>
              <w:spacing w:line="288" w:lineRule="auto"/>
              <w:rPr>
                <w:sz w:val="20"/>
                <w:szCs w:val="20"/>
              </w:rPr>
            </w:pPr>
            <w:r>
              <w:rPr>
                <w:rFonts w:hint="eastAsia"/>
                <w:sz w:val="20"/>
                <w:szCs w:val="20"/>
              </w:rPr>
              <w:t>主动自觉地通过搜集、分析信息、讨论、实践、质疑、创造等方法来实现学习目标。</w:t>
            </w:r>
          </w:p>
        </w:tc>
        <w:tc>
          <w:tcPr>
            <w:tcW w:w="1281" w:type="dxa"/>
            <w:vAlign w:val="center"/>
          </w:tcPr>
          <w:p w14:paraId="149B755C" w14:textId="77777777" w:rsidR="00CF3F9C" w:rsidRDefault="00E12ED5">
            <w:pPr>
              <w:snapToGrid w:val="0"/>
              <w:spacing w:line="288" w:lineRule="auto"/>
              <w:jc w:val="center"/>
              <w:rPr>
                <w:sz w:val="20"/>
                <w:szCs w:val="20"/>
              </w:rPr>
            </w:pPr>
            <w:r>
              <w:rPr>
                <w:rFonts w:hint="eastAsia"/>
                <w:sz w:val="20"/>
                <w:szCs w:val="20"/>
              </w:rPr>
              <w:t>学生搜集、整理并汇报</w:t>
            </w:r>
          </w:p>
        </w:tc>
        <w:tc>
          <w:tcPr>
            <w:tcW w:w="1187" w:type="dxa"/>
            <w:vAlign w:val="center"/>
          </w:tcPr>
          <w:p w14:paraId="2AF1FB94" w14:textId="77777777" w:rsidR="00CF3F9C" w:rsidRDefault="00E12ED5">
            <w:pPr>
              <w:snapToGrid w:val="0"/>
              <w:spacing w:line="288" w:lineRule="auto"/>
              <w:jc w:val="center"/>
              <w:rPr>
                <w:sz w:val="20"/>
                <w:szCs w:val="20"/>
              </w:rPr>
            </w:pPr>
            <w:r>
              <w:rPr>
                <w:rFonts w:hint="eastAsia"/>
                <w:sz w:val="20"/>
                <w:szCs w:val="20"/>
              </w:rPr>
              <w:t>小组项目报告</w:t>
            </w:r>
          </w:p>
        </w:tc>
      </w:tr>
      <w:tr w:rsidR="00CF3F9C" w14:paraId="3F40EA87" w14:textId="77777777">
        <w:trPr>
          <w:trHeight w:val="797"/>
        </w:trPr>
        <w:tc>
          <w:tcPr>
            <w:tcW w:w="593" w:type="dxa"/>
            <w:vAlign w:val="center"/>
          </w:tcPr>
          <w:p w14:paraId="485AE1D9" w14:textId="77777777" w:rsidR="00CF3F9C" w:rsidRDefault="00E12ED5">
            <w:pPr>
              <w:snapToGrid w:val="0"/>
              <w:spacing w:line="288" w:lineRule="auto"/>
              <w:jc w:val="center"/>
              <w:rPr>
                <w:sz w:val="20"/>
                <w:szCs w:val="20"/>
              </w:rPr>
            </w:pPr>
            <w:r>
              <w:rPr>
                <w:rFonts w:hint="eastAsia"/>
                <w:sz w:val="20"/>
                <w:szCs w:val="20"/>
              </w:rPr>
              <w:t>2</w:t>
            </w:r>
          </w:p>
        </w:tc>
        <w:tc>
          <w:tcPr>
            <w:tcW w:w="1172" w:type="dxa"/>
            <w:vAlign w:val="center"/>
          </w:tcPr>
          <w:p w14:paraId="61972ACE" w14:textId="77777777" w:rsidR="00CF3F9C" w:rsidRDefault="00E12ED5">
            <w:pPr>
              <w:snapToGrid w:val="0"/>
              <w:spacing w:line="288" w:lineRule="auto"/>
              <w:jc w:val="center"/>
              <w:rPr>
                <w:sz w:val="20"/>
                <w:szCs w:val="20"/>
              </w:rPr>
            </w:pPr>
            <w:r>
              <w:rPr>
                <w:sz w:val="20"/>
                <w:szCs w:val="20"/>
              </w:rPr>
              <w:t>LO311</w:t>
            </w:r>
          </w:p>
        </w:tc>
        <w:tc>
          <w:tcPr>
            <w:tcW w:w="4378" w:type="dxa"/>
            <w:vAlign w:val="center"/>
          </w:tcPr>
          <w:p w14:paraId="7F520D07" w14:textId="77777777" w:rsidR="00CF3F9C" w:rsidRDefault="00E12ED5">
            <w:pPr>
              <w:snapToGrid w:val="0"/>
              <w:rPr>
                <w:sz w:val="20"/>
                <w:szCs w:val="20"/>
              </w:rPr>
            </w:pPr>
            <w:r>
              <w:rPr>
                <w:rFonts w:hint="eastAsia"/>
                <w:sz w:val="20"/>
                <w:szCs w:val="20"/>
              </w:rPr>
              <w:t>能全面系统地掌握设计与审美的基本理论，并能独立完成对设计作品与艺术作品的赏析。</w:t>
            </w:r>
          </w:p>
        </w:tc>
        <w:tc>
          <w:tcPr>
            <w:tcW w:w="1281" w:type="dxa"/>
            <w:vAlign w:val="center"/>
          </w:tcPr>
          <w:p w14:paraId="09CAD0D7" w14:textId="77777777" w:rsidR="00CF3F9C" w:rsidRDefault="00E12ED5">
            <w:pPr>
              <w:snapToGrid w:val="0"/>
              <w:spacing w:line="288" w:lineRule="auto"/>
              <w:jc w:val="center"/>
              <w:rPr>
                <w:sz w:val="20"/>
                <w:szCs w:val="20"/>
              </w:rPr>
            </w:pPr>
            <w:r>
              <w:rPr>
                <w:rFonts w:hint="eastAsia"/>
                <w:sz w:val="20"/>
                <w:szCs w:val="20"/>
              </w:rPr>
              <w:t>整理并纸质汇报</w:t>
            </w:r>
          </w:p>
        </w:tc>
        <w:tc>
          <w:tcPr>
            <w:tcW w:w="1187" w:type="dxa"/>
            <w:vAlign w:val="center"/>
          </w:tcPr>
          <w:p w14:paraId="44BA6EFE" w14:textId="77777777" w:rsidR="00CF3F9C" w:rsidRDefault="00E12ED5">
            <w:pPr>
              <w:snapToGrid w:val="0"/>
              <w:spacing w:line="288" w:lineRule="auto"/>
              <w:jc w:val="center"/>
              <w:rPr>
                <w:sz w:val="20"/>
                <w:szCs w:val="20"/>
              </w:rPr>
            </w:pPr>
            <w:r>
              <w:rPr>
                <w:rFonts w:ascii="宋体" w:hAnsi="宋体" w:hint="eastAsia"/>
                <w:bCs/>
                <w:sz w:val="20"/>
                <w:szCs w:val="20"/>
              </w:rPr>
              <w:t>论文</w:t>
            </w:r>
          </w:p>
        </w:tc>
      </w:tr>
      <w:tr w:rsidR="00CF3F9C" w14:paraId="6E95D08B" w14:textId="77777777">
        <w:trPr>
          <w:trHeight w:val="1120"/>
        </w:trPr>
        <w:tc>
          <w:tcPr>
            <w:tcW w:w="593" w:type="dxa"/>
            <w:vAlign w:val="center"/>
          </w:tcPr>
          <w:p w14:paraId="3872183B" w14:textId="77777777" w:rsidR="00CF3F9C" w:rsidRDefault="00E12ED5">
            <w:pPr>
              <w:snapToGrid w:val="0"/>
              <w:spacing w:line="288" w:lineRule="auto"/>
              <w:jc w:val="center"/>
              <w:rPr>
                <w:sz w:val="20"/>
                <w:szCs w:val="20"/>
              </w:rPr>
            </w:pPr>
            <w:r>
              <w:rPr>
                <w:rFonts w:hint="eastAsia"/>
                <w:sz w:val="20"/>
                <w:szCs w:val="20"/>
              </w:rPr>
              <w:lastRenderedPageBreak/>
              <w:t>3</w:t>
            </w:r>
          </w:p>
        </w:tc>
        <w:tc>
          <w:tcPr>
            <w:tcW w:w="1172" w:type="dxa"/>
            <w:vAlign w:val="center"/>
          </w:tcPr>
          <w:p w14:paraId="0C186B73" w14:textId="77777777" w:rsidR="00CF3F9C" w:rsidRDefault="00E12ED5">
            <w:pPr>
              <w:snapToGrid w:val="0"/>
              <w:spacing w:line="288" w:lineRule="auto"/>
              <w:jc w:val="center"/>
              <w:rPr>
                <w:sz w:val="20"/>
                <w:szCs w:val="20"/>
              </w:rPr>
            </w:pPr>
            <w:r>
              <w:rPr>
                <w:sz w:val="20"/>
                <w:szCs w:val="20"/>
              </w:rPr>
              <w:t>LO711</w:t>
            </w:r>
          </w:p>
        </w:tc>
        <w:tc>
          <w:tcPr>
            <w:tcW w:w="4378" w:type="dxa"/>
            <w:vAlign w:val="center"/>
          </w:tcPr>
          <w:p w14:paraId="1FDED05A" w14:textId="77777777" w:rsidR="00CF3F9C" w:rsidRDefault="00E12ED5">
            <w:pPr>
              <w:snapToGrid w:val="0"/>
              <w:rPr>
                <w:sz w:val="20"/>
                <w:szCs w:val="20"/>
              </w:rPr>
            </w:pPr>
            <w:r>
              <w:rPr>
                <w:rFonts w:hint="eastAsia"/>
                <w:sz w:val="20"/>
                <w:szCs w:val="20"/>
              </w:rPr>
              <w:t>爱党爱国：了解祖国的优秀传统文化和革命历史，构建爱党爱国的理想信念。</w:t>
            </w:r>
          </w:p>
        </w:tc>
        <w:tc>
          <w:tcPr>
            <w:tcW w:w="1281" w:type="dxa"/>
            <w:vAlign w:val="center"/>
          </w:tcPr>
          <w:p w14:paraId="41EBE1AA" w14:textId="77777777" w:rsidR="00CF3F9C" w:rsidRDefault="00E12ED5">
            <w:pPr>
              <w:snapToGrid w:val="0"/>
              <w:spacing w:line="288" w:lineRule="auto"/>
              <w:jc w:val="center"/>
              <w:rPr>
                <w:sz w:val="20"/>
                <w:szCs w:val="20"/>
              </w:rPr>
            </w:pPr>
            <w:r>
              <w:rPr>
                <w:rFonts w:hint="eastAsia"/>
                <w:sz w:val="20"/>
                <w:szCs w:val="20"/>
              </w:rPr>
              <w:t>ppt</w:t>
            </w:r>
            <w:r>
              <w:rPr>
                <w:rFonts w:hint="eastAsia"/>
                <w:sz w:val="20"/>
                <w:szCs w:val="20"/>
              </w:rPr>
              <w:t>讲授</w:t>
            </w:r>
          </w:p>
        </w:tc>
        <w:tc>
          <w:tcPr>
            <w:tcW w:w="1187" w:type="dxa"/>
            <w:vAlign w:val="center"/>
          </w:tcPr>
          <w:p w14:paraId="113D0FDA" w14:textId="77777777" w:rsidR="00CF3F9C" w:rsidRDefault="00E12ED5">
            <w:pPr>
              <w:snapToGrid w:val="0"/>
              <w:spacing w:line="288" w:lineRule="auto"/>
              <w:jc w:val="center"/>
              <w:rPr>
                <w:sz w:val="20"/>
                <w:szCs w:val="20"/>
              </w:rPr>
            </w:pPr>
            <w:r>
              <w:rPr>
                <w:rFonts w:hint="eastAsia"/>
                <w:sz w:val="20"/>
                <w:szCs w:val="20"/>
              </w:rPr>
              <w:t>课后作业</w:t>
            </w:r>
          </w:p>
        </w:tc>
      </w:tr>
    </w:tbl>
    <w:p w14:paraId="046E671A" w14:textId="77777777" w:rsidR="00CF3F9C" w:rsidRDefault="00CF3F9C">
      <w:pPr>
        <w:widowControl/>
        <w:spacing w:beforeLines="50" w:before="156" w:afterLines="50" w:after="156" w:line="288" w:lineRule="auto"/>
        <w:jc w:val="left"/>
        <w:rPr>
          <w:rFonts w:ascii="黑体" w:eastAsia="黑体" w:hAnsi="宋体"/>
          <w:sz w:val="20"/>
          <w:szCs w:val="20"/>
        </w:rPr>
      </w:pPr>
    </w:p>
    <w:p w14:paraId="1A75F4A3" w14:textId="77777777" w:rsidR="00CF3F9C" w:rsidRDefault="00CF3F9C">
      <w:pPr>
        <w:widowControl/>
        <w:spacing w:beforeLines="50" w:before="156" w:afterLines="50" w:after="156" w:line="288" w:lineRule="auto"/>
        <w:jc w:val="left"/>
        <w:rPr>
          <w:rFonts w:ascii="黑体" w:eastAsia="黑体" w:hAnsi="宋体"/>
          <w:sz w:val="20"/>
          <w:szCs w:val="20"/>
        </w:rPr>
      </w:pPr>
    </w:p>
    <w:p w14:paraId="3A36E0CA" w14:textId="77777777" w:rsidR="00CF3F9C" w:rsidRDefault="00E12ED5">
      <w:pPr>
        <w:widowControl/>
        <w:spacing w:beforeLines="50" w:before="156" w:afterLines="50" w:after="156" w:line="288" w:lineRule="auto"/>
        <w:jc w:val="left"/>
        <w:rPr>
          <w:rFonts w:ascii="黑体" w:eastAsia="黑体" w:hAnsi="宋体"/>
          <w:sz w:val="20"/>
          <w:szCs w:val="20"/>
        </w:rPr>
      </w:pPr>
      <w:r>
        <w:rPr>
          <w:rFonts w:ascii="黑体" w:eastAsia="黑体" w:hAnsi="宋体" w:hint="eastAsia"/>
          <w:sz w:val="20"/>
          <w:szCs w:val="20"/>
        </w:rPr>
        <w:t>六、</w:t>
      </w:r>
      <w:r>
        <w:rPr>
          <w:rFonts w:ascii="黑体" w:eastAsia="黑体" w:hAnsi="宋体"/>
          <w:sz w:val="20"/>
          <w:szCs w:val="20"/>
        </w:rPr>
        <w:t>课程内容</w:t>
      </w:r>
    </w:p>
    <w:p w14:paraId="665A7B79" w14:textId="77777777" w:rsidR="00CF3F9C" w:rsidRDefault="00E12ED5">
      <w:pPr>
        <w:rPr>
          <w:sz w:val="20"/>
          <w:szCs w:val="20"/>
        </w:rPr>
      </w:pPr>
      <w:r>
        <w:rPr>
          <w:rFonts w:hint="eastAsia"/>
          <w:sz w:val="20"/>
          <w:szCs w:val="20"/>
        </w:rPr>
        <w:t>总学时：</w:t>
      </w:r>
      <w:r>
        <w:rPr>
          <w:rFonts w:hint="eastAsia"/>
          <w:sz w:val="20"/>
          <w:szCs w:val="20"/>
        </w:rPr>
        <w:t>32</w:t>
      </w:r>
      <w:r>
        <w:rPr>
          <w:rFonts w:hint="eastAsia"/>
          <w:sz w:val="20"/>
          <w:szCs w:val="20"/>
        </w:rPr>
        <w:t>学时，</w:t>
      </w:r>
      <w:r>
        <w:rPr>
          <w:rFonts w:hint="eastAsia"/>
          <w:sz w:val="20"/>
          <w:szCs w:val="20"/>
        </w:rPr>
        <w:t>理论</w:t>
      </w:r>
      <w:r>
        <w:rPr>
          <w:rFonts w:hint="eastAsia"/>
          <w:sz w:val="20"/>
          <w:szCs w:val="20"/>
        </w:rPr>
        <w:t>讲授。</w:t>
      </w:r>
    </w:p>
    <w:p w14:paraId="383FC5D9" w14:textId="77777777" w:rsidR="00CF3F9C" w:rsidRDefault="00E12ED5">
      <w:pPr>
        <w:rPr>
          <w:rFonts w:ascii="宋体" w:hAnsi="宋体"/>
          <w:bCs/>
          <w:sz w:val="20"/>
          <w:szCs w:val="20"/>
        </w:rPr>
      </w:pPr>
      <w:r>
        <w:rPr>
          <w:rFonts w:hint="eastAsia"/>
          <w:sz w:val="20"/>
          <w:szCs w:val="20"/>
        </w:rPr>
        <w:t>第一单元</w:t>
      </w:r>
      <w:r>
        <w:rPr>
          <w:rFonts w:hint="eastAsia"/>
          <w:sz w:val="20"/>
          <w:szCs w:val="20"/>
        </w:rPr>
        <w:t xml:space="preserve"> </w:t>
      </w:r>
      <w:r>
        <w:rPr>
          <w:rFonts w:hint="eastAsia"/>
          <w:sz w:val="20"/>
          <w:szCs w:val="20"/>
        </w:rPr>
        <w:t>概论</w:t>
      </w:r>
      <w:r>
        <w:rPr>
          <w:rFonts w:hint="eastAsia"/>
          <w:sz w:val="20"/>
          <w:szCs w:val="20"/>
        </w:rPr>
        <w:t xml:space="preserve">                                      </w:t>
      </w:r>
      <w:r>
        <w:rPr>
          <w:rFonts w:hint="eastAsia"/>
          <w:sz w:val="20"/>
          <w:szCs w:val="20"/>
        </w:rPr>
        <w:t>（</w:t>
      </w:r>
      <w:r>
        <w:rPr>
          <w:rFonts w:hint="eastAsia"/>
          <w:sz w:val="20"/>
          <w:szCs w:val="20"/>
        </w:rPr>
        <w:t>1</w:t>
      </w:r>
      <w:r>
        <w:rPr>
          <w:rFonts w:hint="eastAsia"/>
          <w:sz w:val="20"/>
          <w:szCs w:val="20"/>
        </w:rPr>
        <w:t>）学时</w:t>
      </w:r>
      <w:r>
        <w:rPr>
          <w:rFonts w:hint="eastAsia"/>
          <w:sz w:val="20"/>
          <w:szCs w:val="20"/>
        </w:rPr>
        <w:t xml:space="preserve">          </w:t>
      </w:r>
    </w:p>
    <w:p w14:paraId="0195D719" w14:textId="77777777" w:rsidR="00CF3F9C" w:rsidRDefault="00E12ED5">
      <w:pPr>
        <w:rPr>
          <w:sz w:val="20"/>
          <w:szCs w:val="20"/>
        </w:rPr>
      </w:pPr>
      <w:r>
        <w:rPr>
          <w:rFonts w:hint="eastAsia"/>
          <w:sz w:val="20"/>
          <w:szCs w:val="20"/>
        </w:rPr>
        <w:t>知识点：</w:t>
      </w:r>
      <w:r>
        <w:rPr>
          <w:rFonts w:hint="eastAsia"/>
          <w:sz w:val="20"/>
          <w:szCs w:val="20"/>
        </w:rPr>
        <w:t xml:space="preserve"> 1</w:t>
      </w:r>
      <w:r>
        <w:rPr>
          <w:rFonts w:hint="eastAsia"/>
          <w:sz w:val="20"/>
          <w:szCs w:val="20"/>
        </w:rPr>
        <w:t>、首饰的概念及构成</w:t>
      </w:r>
    </w:p>
    <w:p w14:paraId="6C699593" w14:textId="77777777" w:rsidR="00CF3F9C" w:rsidRDefault="00E12ED5">
      <w:pPr>
        <w:rPr>
          <w:sz w:val="20"/>
          <w:szCs w:val="20"/>
        </w:rPr>
      </w:pPr>
      <w:r>
        <w:rPr>
          <w:rFonts w:hint="eastAsia"/>
          <w:sz w:val="20"/>
          <w:szCs w:val="20"/>
        </w:rPr>
        <w:t xml:space="preserve">  </w:t>
      </w:r>
      <w:r>
        <w:rPr>
          <w:rFonts w:hint="eastAsia"/>
          <w:sz w:val="20"/>
          <w:szCs w:val="20"/>
        </w:rPr>
        <w:t xml:space="preserve">       </w:t>
      </w:r>
      <w:r>
        <w:rPr>
          <w:rFonts w:hint="eastAsia"/>
          <w:sz w:val="20"/>
          <w:szCs w:val="20"/>
        </w:rPr>
        <w:t>2</w:t>
      </w:r>
      <w:r>
        <w:rPr>
          <w:rFonts w:hint="eastAsia"/>
          <w:sz w:val="20"/>
          <w:szCs w:val="20"/>
        </w:rPr>
        <w:t>、首饰设计与制作的关系</w:t>
      </w:r>
    </w:p>
    <w:p w14:paraId="299C0AC9" w14:textId="77777777" w:rsidR="00CF3F9C" w:rsidRDefault="00E12ED5">
      <w:pPr>
        <w:rPr>
          <w:sz w:val="20"/>
          <w:szCs w:val="20"/>
        </w:rPr>
      </w:pPr>
      <w:r>
        <w:rPr>
          <w:rFonts w:hint="eastAsia"/>
          <w:sz w:val="20"/>
          <w:szCs w:val="20"/>
        </w:rPr>
        <w:t xml:space="preserve"> </w:t>
      </w:r>
      <w:r>
        <w:rPr>
          <w:rFonts w:hint="eastAsia"/>
          <w:sz w:val="20"/>
          <w:szCs w:val="20"/>
        </w:rPr>
        <w:t xml:space="preserve">        </w:t>
      </w:r>
      <w:r>
        <w:rPr>
          <w:rFonts w:hint="eastAsia"/>
          <w:sz w:val="20"/>
          <w:szCs w:val="20"/>
        </w:rPr>
        <w:t>3</w:t>
      </w:r>
      <w:r>
        <w:rPr>
          <w:rFonts w:hint="eastAsia"/>
          <w:sz w:val="20"/>
          <w:szCs w:val="20"/>
        </w:rPr>
        <w:t>、首饰的风格划分</w:t>
      </w:r>
    </w:p>
    <w:p w14:paraId="62569310" w14:textId="77777777" w:rsidR="00CF3F9C" w:rsidRDefault="00E12ED5">
      <w:pPr>
        <w:widowControl/>
        <w:jc w:val="left"/>
        <w:rPr>
          <w:rFonts w:ascii="宋体" w:hAnsi="宋体"/>
          <w:sz w:val="20"/>
          <w:szCs w:val="20"/>
        </w:rPr>
      </w:pPr>
      <w:r>
        <w:rPr>
          <w:rFonts w:ascii="宋体" w:hAnsi="宋体" w:hint="eastAsia"/>
          <w:sz w:val="20"/>
          <w:szCs w:val="20"/>
        </w:rPr>
        <w:t>知识点层次：理解</w:t>
      </w:r>
      <w:r>
        <w:rPr>
          <w:rFonts w:ascii="宋体" w:hAnsi="宋体" w:hint="eastAsia"/>
          <w:sz w:val="20"/>
          <w:szCs w:val="20"/>
        </w:rPr>
        <w:t>-</w:t>
      </w:r>
      <w:r>
        <w:rPr>
          <w:rFonts w:ascii="宋体" w:hAnsi="宋体" w:hint="eastAsia"/>
          <w:sz w:val="20"/>
          <w:szCs w:val="20"/>
        </w:rPr>
        <w:t>赏析</w:t>
      </w:r>
    </w:p>
    <w:p w14:paraId="2E54C90C" w14:textId="77777777" w:rsidR="00CF3F9C" w:rsidRDefault="00E12ED5">
      <w:pPr>
        <w:widowControl/>
        <w:jc w:val="left"/>
        <w:rPr>
          <w:rFonts w:ascii="宋体" w:hAnsi="宋体"/>
          <w:sz w:val="20"/>
          <w:szCs w:val="20"/>
        </w:rPr>
      </w:pPr>
      <w:r>
        <w:rPr>
          <w:rFonts w:ascii="宋体" w:hAnsi="宋体" w:hint="eastAsia"/>
          <w:sz w:val="20"/>
          <w:szCs w:val="20"/>
        </w:rPr>
        <w:t>能力要求：能够理解首饰的基本概念与范围。</w:t>
      </w:r>
    </w:p>
    <w:p w14:paraId="05B18AFC" w14:textId="77777777" w:rsidR="00CF3F9C" w:rsidRDefault="00E12ED5">
      <w:pPr>
        <w:widowControl/>
        <w:jc w:val="left"/>
        <w:rPr>
          <w:rFonts w:ascii="宋体" w:hAnsi="宋体"/>
          <w:sz w:val="20"/>
          <w:szCs w:val="20"/>
        </w:rPr>
      </w:pPr>
      <w:r>
        <w:rPr>
          <w:rFonts w:ascii="宋体" w:hAnsi="宋体" w:hint="eastAsia"/>
          <w:sz w:val="20"/>
          <w:szCs w:val="20"/>
        </w:rPr>
        <w:t>教学难点：对于传统观念上首饰的定义有新的认知与突破。</w:t>
      </w:r>
    </w:p>
    <w:p w14:paraId="072D8CD0" w14:textId="77777777" w:rsidR="00CF3F9C" w:rsidRDefault="00CF3F9C">
      <w:pPr>
        <w:rPr>
          <w:sz w:val="20"/>
          <w:szCs w:val="20"/>
        </w:rPr>
      </w:pPr>
    </w:p>
    <w:p w14:paraId="797FC1EE" w14:textId="77777777" w:rsidR="00CF3F9C" w:rsidRDefault="00E12ED5">
      <w:pPr>
        <w:rPr>
          <w:sz w:val="20"/>
          <w:szCs w:val="20"/>
        </w:rPr>
      </w:pPr>
      <w:r>
        <w:rPr>
          <w:rFonts w:hint="eastAsia"/>
          <w:sz w:val="20"/>
          <w:szCs w:val="20"/>
        </w:rPr>
        <w:t>第二单元珠宝首饰时代风格</w:t>
      </w:r>
      <w:r>
        <w:rPr>
          <w:rFonts w:hint="eastAsia"/>
          <w:sz w:val="20"/>
          <w:szCs w:val="20"/>
        </w:rPr>
        <w:t xml:space="preserve">                          </w:t>
      </w:r>
      <w:r>
        <w:rPr>
          <w:rFonts w:hint="eastAsia"/>
          <w:sz w:val="20"/>
          <w:szCs w:val="20"/>
        </w:rPr>
        <w:t>（</w:t>
      </w:r>
      <w:r>
        <w:rPr>
          <w:rFonts w:hint="eastAsia"/>
          <w:sz w:val="20"/>
          <w:szCs w:val="20"/>
        </w:rPr>
        <w:t>15</w:t>
      </w:r>
      <w:r>
        <w:rPr>
          <w:rFonts w:hint="eastAsia"/>
          <w:sz w:val="20"/>
          <w:szCs w:val="20"/>
        </w:rPr>
        <w:t>）学时</w:t>
      </w:r>
      <w:r>
        <w:rPr>
          <w:rFonts w:hint="eastAsia"/>
          <w:sz w:val="20"/>
          <w:szCs w:val="20"/>
        </w:rPr>
        <w:t xml:space="preserve">          </w:t>
      </w:r>
    </w:p>
    <w:p w14:paraId="353FB468" w14:textId="77777777" w:rsidR="00CF3F9C" w:rsidRDefault="00E12ED5">
      <w:pPr>
        <w:rPr>
          <w:rFonts w:ascii="宋体" w:hAnsi="宋体"/>
          <w:kern w:val="0"/>
          <w:sz w:val="20"/>
          <w:szCs w:val="20"/>
        </w:rPr>
      </w:pPr>
      <w:r>
        <w:rPr>
          <w:rFonts w:hint="eastAsia"/>
          <w:sz w:val="20"/>
          <w:szCs w:val="20"/>
        </w:rPr>
        <w:t>知识点：</w:t>
      </w:r>
      <w:r>
        <w:rPr>
          <w:rFonts w:hint="eastAsia"/>
          <w:sz w:val="20"/>
          <w:szCs w:val="20"/>
        </w:rPr>
        <w:t xml:space="preserve"> 1</w:t>
      </w:r>
      <w:r>
        <w:rPr>
          <w:rFonts w:hint="eastAsia"/>
          <w:sz w:val="20"/>
          <w:szCs w:val="20"/>
        </w:rPr>
        <w:t>、</w:t>
      </w:r>
      <w:r>
        <w:rPr>
          <w:rFonts w:ascii="宋体" w:hAnsi="宋体" w:hint="eastAsia"/>
          <w:kern w:val="0"/>
          <w:sz w:val="20"/>
          <w:szCs w:val="20"/>
        </w:rPr>
        <w:t>中国珠宝首饰发展史——耳饰品研究</w:t>
      </w:r>
    </w:p>
    <w:p w14:paraId="67F8D7D0" w14:textId="77777777" w:rsidR="00CF3F9C" w:rsidRDefault="00E12ED5">
      <w:pPr>
        <w:ind w:firstLineChars="500" w:firstLine="1000"/>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、中国珠宝首饰发展史——项饰品研究</w:t>
      </w:r>
    </w:p>
    <w:p w14:paraId="507C4531" w14:textId="77777777" w:rsidR="00CF3F9C" w:rsidRDefault="00E12ED5">
      <w:pPr>
        <w:ind w:firstLineChars="500" w:firstLine="1000"/>
        <w:rPr>
          <w:rFonts w:ascii="宋体" w:hAnsi="宋体"/>
          <w:kern w:val="0"/>
          <w:sz w:val="20"/>
          <w:szCs w:val="20"/>
        </w:rPr>
      </w:pPr>
      <w:r>
        <w:rPr>
          <w:rFonts w:ascii="宋体" w:hAnsi="宋体" w:hint="eastAsia"/>
          <w:kern w:val="0"/>
          <w:sz w:val="20"/>
          <w:szCs w:val="20"/>
        </w:rPr>
        <w:t>3</w:t>
      </w:r>
      <w:r>
        <w:rPr>
          <w:rFonts w:ascii="宋体" w:hAnsi="宋体" w:hint="eastAsia"/>
          <w:kern w:val="0"/>
          <w:sz w:val="20"/>
          <w:szCs w:val="20"/>
        </w:rPr>
        <w:t>、中国珠宝首饰发展史——手饰品研究</w:t>
      </w:r>
    </w:p>
    <w:p w14:paraId="4A774197" w14:textId="77777777" w:rsidR="00CF3F9C" w:rsidRDefault="00E12ED5">
      <w:pPr>
        <w:ind w:firstLineChars="500" w:firstLine="1000"/>
        <w:rPr>
          <w:sz w:val="20"/>
          <w:szCs w:val="20"/>
        </w:rPr>
      </w:pPr>
      <w:r>
        <w:rPr>
          <w:rFonts w:ascii="宋体" w:hAnsi="宋体" w:hint="eastAsia"/>
          <w:kern w:val="0"/>
          <w:sz w:val="20"/>
          <w:szCs w:val="20"/>
        </w:rPr>
        <w:t>4</w:t>
      </w:r>
      <w:r>
        <w:rPr>
          <w:rFonts w:ascii="宋体" w:hAnsi="宋体" w:hint="eastAsia"/>
          <w:kern w:val="0"/>
          <w:sz w:val="20"/>
          <w:szCs w:val="20"/>
        </w:rPr>
        <w:t>、中国珠宝首饰发展史——挂饰品研究</w:t>
      </w:r>
    </w:p>
    <w:p w14:paraId="5C1C210F" w14:textId="77777777" w:rsidR="00CF3F9C" w:rsidRDefault="00E12ED5">
      <w:pPr>
        <w:ind w:firstLineChars="500" w:firstLine="1000"/>
        <w:rPr>
          <w:rFonts w:ascii="宋体" w:hAnsi="宋体"/>
          <w:kern w:val="0"/>
          <w:sz w:val="20"/>
          <w:szCs w:val="20"/>
        </w:rPr>
      </w:pPr>
      <w:r>
        <w:rPr>
          <w:rFonts w:hint="eastAsia"/>
          <w:sz w:val="20"/>
          <w:szCs w:val="20"/>
        </w:rPr>
        <w:t>5</w:t>
      </w:r>
      <w:r>
        <w:rPr>
          <w:rFonts w:hint="eastAsia"/>
          <w:sz w:val="20"/>
          <w:szCs w:val="20"/>
        </w:rPr>
        <w:t>、外国珠宝首饰发展历史及风格——</w:t>
      </w:r>
      <w:r>
        <w:rPr>
          <w:rFonts w:ascii="宋体" w:hAnsi="宋体" w:hint="eastAsia"/>
          <w:kern w:val="0"/>
          <w:sz w:val="20"/>
          <w:szCs w:val="20"/>
        </w:rPr>
        <w:t>首饰起源说</w:t>
      </w:r>
    </w:p>
    <w:p w14:paraId="3E2D292C" w14:textId="77777777" w:rsidR="00CF3F9C" w:rsidRDefault="00E12ED5">
      <w:pPr>
        <w:ind w:firstLineChars="500" w:firstLine="1000"/>
        <w:rPr>
          <w:rFonts w:ascii="宋体" w:hAnsi="宋体"/>
          <w:kern w:val="0"/>
          <w:sz w:val="20"/>
          <w:szCs w:val="20"/>
        </w:rPr>
      </w:pPr>
      <w:r>
        <w:rPr>
          <w:rFonts w:ascii="宋体" w:hAnsi="宋体" w:hint="eastAsia"/>
          <w:kern w:val="0"/>
          <w:sz w:val="20"/>
          <w:szCs w:val="20"/>
        </w:rPr>
        <w:t>6</w:t>
      </w:r>
      <w:r>
        <w:rPr>
          <w:rFonts w:ascii="宋体" w:hAnsi="宋体" w:hint="eastAsia"/>
          <w:kern w:val="0"/>
          <w:sz w:val="20"/>
          <w:szCs w:val="20"/>
        </w:rPr>
        <w:t>、世界古代首饰史</w:t>
      </w:r>
    </w:p>
    <w:p w14:paraId="659145F6" w14:textId="77777777" w:rsidR="00CF3F9C" w:rsidRDefault="00E12ED5">
      <w:pPr>
        <w:ind w:firstLineChars="500" w:firstLine="1000"/>
        <w:rPr>
          <w:rFonts w:ascii="宋体" w:hAnsi="宋体"/>
          <w:kern w:val="0"/>
          <w:sz w:val="20"/>
          <w:szCs w:val="20"/>
        </w:rPr>
      </w:pPr>
      <w:r>
        <w:rPr>
          <w:rFonts w:ascii="宋体" w:hAnsi="宋体" w:hint="eastAsia"/>
          <w:kern w:val="0"/>
          <w:sz w:val="20"/>
          <w:szCs w:val="20"/>
        </w:rPr>
        <w:t>7</w:t>
      </w:r>
      <w:r>
        <w:rPr>
          <w:rFonts w:ascii="宋体" w:hAnsi="宋体" w:hint="eastAsia"/>
          <w:kern w:val="0"/>
          <w:sz w:val="20"/>
          <w:szCs w:val="20"/>
        </w:rPr>
        <w:t>、工艺美术运动</w:t>
      </w:r>
      <w:r>
        <w:rPr>
          <w:rFonts w:ascii="宋体" w:hAnsi="宋体" w:hint="eastAsia"/>
          <w:kern w:val="0"/>
          <w:sz w:val="20"/>
          <w:szCs w:val="20"/>
        </w:rPr>
        <w:t>-</w:t>
      </w:r>
      <w:r>
        <w:rPr>
          <w:rFonts w:ascii="宋体" w:hAnsi="宋体" w:hint="eastAsia"/>
          <w:kern w:val="0"/>
          <w:sz w:val="20"/>
          <w:szCs w:val="20"/>
        </w:rPr>
        <w:t>新艺术运动</w:t>
      </w:r>
    </w:p>
    <w:p w14:paraId="1135EB6D" w14:textId="77777777" w:rsidR="00CF3F9C" w:rsidRDefault="00E12ED5">
      <w:pPr>
        <w:ind w:firstLineChars="500" w:firstLine="1000"/>
        <w:rPr>
          <w:sz w:val="20"/>
          <w:szCs w:val="20"/>
        </w:rPr>
      </w:pPr>
      <w:r>
        <w:rPr>
          <w:rFonts w:ascii="宋体" w:hAnsi="宋体" w:hint="eastAsia"/>
          <w:kern w:val="0"/>
          <w:sz w:val="20"/>
          <w:szCs w:val="20"/>
        </w:rPr>
        <w:t>8</w:t>
      </w:r>
      <w:r>
        <w:rPr>
          <w:rFonts w:ascii="宋体" w:hAnsi="宋体" w:hint="eastAsia"/>
          <w:kern w:val="0"/>
          <w:sz w:val="20"/>
          <w:szCs w:val="20"/>
        </w:rPr>
        <w:t>、品牌珠宝的形成与发展</w:t>
      </w:r>
    </w:p>
    <w:p w14:paraId="5C956E24" w14:textId="77777777" w:rsidR="00CF3F9C" w:rsidRDefault="00E12ED5">
      <w:pPr>
        <w:widowControl/>
        <w:jc w:val="left"/>
        <w:rPr>
          <w:rFonts w:ascii="宋体" w:hAnsi="宋体"/>
          <w:sz w:val="20"/>
          <w:szCs w:val="20"/>
        </w:rPr>
      </w:pPr>
      <w:r>
        <w:rPr>
          <w:rFonts w:ascii="宋体" w:hAnsi="宋体" w:hint="eastAsia"/>
          <w:sz w:val="20"/>
          <w:szCs w:val="20"/>
        </w:rPr>
        <w:t>知识点层次：理解</w:t>
      </w:r>
      <w:r>
        <w:rPr>
          <w:rFonts w:ascii="宋体" w:hAnsi="宋体" w:hint="eastAsia"/>
          <w:sz w:val="20"/>
          <w:szCs w:val="20"/>
        </w:rPr>
        <w:t>-</w:t>
      </w:r>
      <w:r>
        <w:rPr>
          <w:rFonts w:ascii="宋体" w:hAnsi="宋体" w:hint="eastAsia"/>
          <w:sz w:val="20"/>
          <w:szCs w:val="20"/>
        </w:rPr>
        <w:t>赏析</w:t>
      </w:r>
    </w:p>
    <w:p w14:paraId="6BAF4819" w14:textId="77777777" w:rsidR="00CF3F9C" w:rsidRDefault="00E12ED5">
      <w:pPr>
        <w:widowControl/>
        <w:jc w:val="left"/>
        <w:rPr>
          <w:rFonts w:ascii="宋体" w:hAnsi="宋体"/>
          <w:sz w:val="20"/>
          <w:szCs w:val="20"/>
        </w:rPr>
      </w:pPr>
      <w:r>
        <w:rPr>
          <w:rFonts w:ascii="宋体" w:hAnsi="宋体" w:hint="eastAsia"/>
          <w:sz w:val="20"/>
          <w:szCs w:val="20"/>
        </w:rPr>
        <w:t>能力要求：培养学生有意识地去发现与珠宝有关的国内外文学著作，特别关注中国古代首饰品先关的人文著作，从佩戴方式到佩戴习惯，、佩戴方式与佩戴礼节等方面了解珠宝首饰，乃至人文素养等方面都有一定的关注与把握，将弘扬名族文化为己任。</w:t>
      </w:r>
    </w:p>
    <w:p w14:paraId="3E6DCBF0" w14:textId="77777777" w:rsidR="00CF3F9C" w:rsidRDefault="00E12ED5">
      <w:pPr>
        <w:widowControl/>
        <w:jc w:val="left"/>
        <w:rPr>
          <w:rFonts w:ascii="宋体" w:hAnsi="宋体"/>
          <w:sz w:val="20"/>
          <w:szCs w:val="20"/>
        </w:rPr>
      </w:pPr>
      <w:r>
        <w:rPr>
          <w:rFonts w:ascii="宋体" w:hAnsi="宋体" w:hint="eastAsia"/>
          <w:sz w:val="20"/>
          <w:szCs w:val="20"/>
        </w:rPr>
        <w:t>教学难点：培养学生自主学习的兴趣。</w:t>
      </w:r>
    </w:p>
    <w:p w14:paraId="15357C8C" w14:textId="77777777" w:rsidR="00CF3F9C" w:rsidRDefault="00CF3F9C">
      <w:pPr>
        <w:rPr>
          <w:sz w:val="20"/>
          <w:szCs w:val="20"/>
        </w:rPr>
      </w:pPr>
    </w:p>
    <w:p w14:paraId="3FF7CFD7" w14:textId="77777777" w:rsidR="00CF3F9C" w:rsidRDefault="00E12ED5">
      <w:pPr>
        <w:rPr>
          <w:sz w:val="20"/>
          <w:szCs w:val="20"/>
        </w:rPr>
      </w:pPr>
      <w:r>
        <w:rPr>
          <w:rFonts w:hint="eastAsia"/>
          <w:sz w:val="20"/>
          <w:szCs w:val="20"/>
        </w:rPr>
        <w:t>第三单元</w:t>
      </w:r>
      <w:r>
        <w:rPr>
          <w:rFonts w:hint="eastAsia"/>
          <w:sz w:val="20"/>
          <w:szCs w:val="20"/>
        </w:rPr>
        <w:t xml:space="preserve">  </w:t>
      </w:r>
      <w:r>
        <w:rPr>
          <w:rFonts w:hint="eastAsia"/>
          <w:sz w:val="20"/>
          <w:szCs w:val="20"/>
        </w:rPr>
        <w:t>首饰制作工艺</w:t>
      </w:r>
      <w:r>
        <w:rPr>
          <w:rFonts w:hint="eastAsia"/>
          <w:sz w:val="20"/>
          <w:szCs w:val="20"/>
        </w:rPr>
        <w:t xml:space="preserve">                               </w:t>
      </w:r>
      <w:r>
        <w:rPr>
          <w:rFonts w:hint="eastAsia"/>
          <w:sz w:val="20"/>
          <w:szCs w:val="20"/>
        </w:rPr>
        <w:t>（</w:t>
      </w:r>
      <w:r>
        <w:rPr>
          <w:rFonts w:hint="eastAsia"/>
          <w:sz w:val="20"/>
          <w:szCs w:val="20"/>
        </w:rPr>
        <w:t>8</w:t>
      </w:r>
      <w:r>
        <w:rPr>
          <w:rFonts w:hint="eastAsia"/>
          <w:sz w:val="20"/>
          <w:szCs w:val="20"/>
        </w:rPr>
        <w:t>）学时</w:t>
      </w:r>
      <w:r>
        <w:rPr>
          <w:rFonts w:hint="eastAsia"/>
          <w:sz w:val="20"/>
          <w:szCs w:val="20"/>
        </w:rPr>
        <w:t xml:space="preserve">          </w:t>
      </w:r>
    </w:p>
    <w:p w14:paraId="20ED41CD" w14:textId="77777777" w:rsidR="00CF3F9C" w:rsidRDefault="00E12ED5">
      <w:pPr>
        <w:rPr>
          <w:sz w:val="20"/>
          <w:szCs w:val="20"/>
        </w:rPr>
      </w:pPr>
      <w:r>
        <w:rPr>
          <w:rFonts w:hint="eastAsia"/>
          <w:sz w:val="20"/>
          <w:szCs w:val="20"/>
        </w:rPr>
        <w:t>知识点：</w:t>
      </w:r>
      <w:r>
        <w:rPr>
          <w:rFonts w:hint="eastAsia"/>
          <w:sz w:val="20"/>
          <w:szCs w:val="20"/>
        </w:rPr>
        <w:t xml:space="preserve"> 1</w:t>
      </w:r>
      <w:r>
        <w:rPr>
          <w:rFonts w:hint="eastAsia"/>
          <w:sz w:val="20"/>
          <w:szCs w:val="20"/>
        </w:rPr>
        <w:t>、金属首饰制作工艺</w:t>
      </w:r>
    </w:p>
    <w:p w14:paraId="49020F04" w14:textId="77777777" w:rsidR="00CF3F9C" w:rsidRDefault="00E12ED5">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2</w:t>
      </w:r>
      <w:r>
        <w:rPr>
          <w:rFonts w:hint="eastAsia"/>
          <w:sz w:val="20"/>
          <w:szCs w:val="20"/>
        </w:rPr>
        <w:t>、金属表面装饰工艺和修饰</w:t>
      </w:r>
    </w:p>
    <w:p w14:paraId="6F06F979" w14:textId="77777777" w:rsidR="00CF3F9C" w:rsidRDefault="00E12ED5">
      <w:pPr>
        <w:rPr>
          <w:sz w:val="20"/>
          <w:szCs w:val="20"/>
        </w:rPr>
      </w:pPr>
      <w:r>
        <w:rPr>
          <w:rFonts w:hint="eastAsia"/>
          <w:sz w:val="20"/>
          <w:szCs w:val="20"/>
        </w:rPr>
        <w:t xml:space="preserve">  </w:t>
      </w:r>
      <w:r>
        <w:rPr>
          <w:rFonts w:hint="eastAsia"/>
          <w:sz w:val="20"/>
          <w:szCs w:val="20"/>
        </w:rPr>
        <w:t xml:space="preserve">       </w:t>
      </w:r>
      <w:r>
        <w:rPr>
          <w:rFonts w:hint="eastAsia"/>
          <w:sz w:val="20"/>
          <w:szCs w:val="20"/>
        </w:rPr>
        <w:t>3</w:t>
      </w:r>
      <w:r>
        <w:rPr>
          <w:rFonts w:hint="eastAsia"/>
          <w:sz w:val="20"/>
          <w:szCs w:val="20"/>
        </w:rPr>
        <w:t>、宝石</w:t>
      </w:r>
      <w:proofErr w:type="gramStart"/>
      <w:r>
        <w:rPr>
          <w:rFonts w:hint="eastAsia"/>
          <w:sz w:val="20"/>
          <w:szCs w:val="20"/>
        </w:rPr>
        <w:t>琢</w:t>
      </w:r>
      <w:proofErr w:type="gramEnd"/>
      <w:r>
        <w:rPr>
          <w:rFonts w:hint="eastAsia"/>
          <w:sz w:val="20"/>
          <w:szCs w:val="20"/>
        </w:rPr>
        <w:t>型</w:t>
      </w:r>
    </w:p>
    <w:p w14:paraId="799D7BCF" w14:textId="77777777" w:rsidR="00CF3F9C" w:rsidRDefault="00E12ED5">
      <w:pPr>
        <w:ind w:firstLineChars="400" w:firstLine="800"/>
        <w:rPr>
          <w:sz w:val="20"/>
          <w:szCs w:val="20"/>
        </w:rPr>
      </w:pPr>
      <w:r>
        <w:rPr>
          <w:rFonts w:hint="eastAsia"/>
          <w:sz w:val="20"/>
          <w:szCs w:val="20"/>
        </w:rPr>
        <w:t xml:space="preserve"> 4</w:t>
      </w:r>
      <w:r>
        <w:rPr>
          <w:rFonts w:hint="eastAsia"/>
          <w:sz w:val="20"/>
          <w:szCs w:val="20"/>
        </w:rPr>
        <w:t>、宝石镶嵌工艺</w:t>
      </w:r>
    </w:p>
    <w:p w14:paraId="29A3A0EC" w14:textId="77777777" w:rsidR="00CF3F9C" w:rsidRDefault="00E12ED5">
      <w:pPr>
        <w:widowControl/>
        <w:jc w:val="left"/>
        <w:rPr>
          <w:rFonts w:ascii="宋体" w:hAnsi="宋体"/>
          <w:sz w:val="20"/>
          <w:szCs w:val="20"/>
        </w:rPr>
      </w:pPr>
      <w:r>
        <w:rPr>
          <w:rFonts w:ascii="宋体" w:hAnsi="宋体" w:hint="eastAsia"/>
          <w:sz w:val="20"/>
          <w:szCs w:val="20"/>
        </w:rPr>
        <w:t>知识点层次：理解</w:t>
      </w:r>
      <w:r>
        <w:rPr>
          <w:rFonts w:ascii="宋体" w:hAnsi="宋体" w:hint="eastAsia"/>
          <w:sz w:val="20"/>
          <w:szCs w:val="20"/>
        </w:rPr>
        <w:t>-</w:t>
      </w:r>
      <w:r>
        <w:rPr>
          <w:rFonts w:ascii="宋体" w:hAnsi="宋体" w:hint="eastAsia"/>
          <w:sz w:val="20"/>
          <w:szCs w:val="20"/>
        </w:rPr>
        <w:t>知道</w:t>
      </w:r>
    </w:p>
    <w:p w14:paraId="056146CB" w14:textId="77777777" w:rsidR="00CF3F9C" w:rsidRDefault="00E12ED5">
      <w:pPr>
        <w:widowControl/>
        <w:jc w:val="left"/>
        <w:rPr>
          <w:rFonts w:ascii="宋体" w:hAnsi="宋体"/>
          <w:sz w:val="20"/>
          <w:szCs w:val="20"/>
        </w:rPr>
      </w:pPr>
      <w:r>
        <w:rPr>
          <w:rFonts w:ascii="宋体" w:hAnsi="宋体" w:hint="eastAsia"/>
          <w:sz w:val="20"/>
          <w:szCs w:val="20"/>
        </w:rPr>
        <w:t>能力要求：要求学生知道至少三种或三种以上首饰制作方面的特殊工艺，并可以流畅地做自我表达。</w:t>
      </w:r>
    </w:p>
    <w:p w14:paraId="7FE5910A" w14:textId="77777777" w:rsidR="00CF3F9C" w:rsidRDefault="00E12ED5">
      <w:pPr>
        <w:widowControl/>
        <w:jc w:val="left"/>
        <w:rPr>
          <w:rFonts w:ascii="宋体" w:hAnsi="宋体"/>
          <w:sz w:val="20"/>
          <w:szCs w:val="20"/>
        </w:rPr>
      </w:pPr>
      <w:r>
        <w:rPr>
          <w:rFonts w:ascii="宋体" w:hAnsi="宋体" w:hint="eastAsia"/>
          <w:sz w:val="20"/>
          <w:szCs w:val="20"/>
        </w:rPr>
        <w:t>教学难点：培养学生自主学习珠宝首饰特殊工艺的意识。</w:t>
      </w:r>
    </w:p>
    <w:p w14:paraId="24FA2EC9" w14:textId="77777777" w:rsidR="00CF3F9C" w:rsidRDefault="00CF3F9C">
      <w:pPr>
        <w:rPr>
          <w:sz w:val="20"/>
          <w:szCs w:val="20"/>
        </w:rPr>
      </w:pPr>
    </w:p>
    <w:p w14:paraId="2CE19C21" w14:textId="77777777" w:rsidR="00CF3F9C" w:rsidRDefault="00E12ED5">
      <w:pPr>
        <w:rPr>
          <w:sz w:val="20"/>
          <w:szCs w:val="20"/>
        </w:rPr>
      </w:pPr>
      <w:r>
        <w:rPr>
          <w:rFonts w:hint="eastAsia"/>
          <w:sz w:val="20"/>
          <w:szCs w:val="20"/>
        </w:rPr>
        <w:t>第四单元</w:t>
      </w:r>
      <w:r>
        <w:rPr>
          <w:rFonts w:hint="eastAsia"/>
          <w:sz w:val="20"/>
          <w:szCs w:val="20"/>
        </w:rPr>
        <w:t xml:space="preserve">  </w:t>
      </w:r>
      <w:r>
        <w:rPr>
          <w:rFonts w:hint="eastAsia"/>
          <w:sz w:val="20"/>
          <w:szCs w:val="20"/>
        </w:rPr>
        <w:t>当代艺术首饰及项目汇报</w:t>
      </w:r>
      <w:r>
        <w:rPr>
          <w:rFonts w:hint="eastAsia"/>
          <w:sz w:val="20"/>
          <w:szCs w:val="20"/>
        </w:rPr>
        <w:t xml:space="preserve">                     </w:t>
      </w:r>
      <w:r>
        <w:rPr>
          <w:rFonts w:hint="eastAsia"/>
          <w:sz w:val="20"/>
          <w:szCs w:val="20"/>
        </w:rPr>
        <w:t>（</w:t>
      </w:r>
      <w:r>
        <w:rPr>
          <w:rFonts w:hint="eastAsia"/>
          <w:sz w:val="20"/>
          <w:szCs w:val="20"/>
        </w:rPr>
        <w:t>8</w:t>
      </w:r>
      <w:r>
        <w:rPr>
          <w:rFonts w:hint="eastAsia"/>
          <w:sz w:val="20"/>
          <w:szCs w:val="20"/>
        </w:rPr>
        <w:t>）学时</w:t>
      </w:r>
      <w:r>
        <w:rPr>
          <w:rFonts w:hint="eastAsia"/>
          <w:sz w:val="20"/>
          <w:szCs w:val="20"/>
        </w:rPr>
        <w:t xml:space="preserve">          </w:t>
      </w:r>
    </w:p>
    <w:p w14:paraId="662F5FEC" w14:textId="77777777" w:rsidR="00CF3F9C" w:rsidRDefault="00E12ED5">
      <w:pPr>
        <w:rPr>
          <w:sz w:val="20"/>
          <w:szCs w:val="20"/>
        </w:rPr>
      </w:pPr>
      <w:r>
        <w:rPr>
          <w:rFonts w:hint="eastAsia"/>
          <w:sz w:val="20"/>
          <w:szCs w:val="20"/>
        </w:rPr>
        <w:lastRenderedPageBreak/>
        <w:t>知识点：</w:t>
      </w:r>
      <w:r>
        <w:rPr>
          <w:rFonts w:hint="eastAsia"/>
          <w:sz w:val="20"/>
          <w:szCs w:val="20"/>
        </w:rPr>
        <w:t xml:space="preserve"> 1</w:t>
      </w:r>
      <w:r>
        <w:rPr>
          <w:rFonts w:hint="eastAsia"/>
          <w:sz w:val="20"/>
          <w:szCs w:val="20"/>
        </w:rPr>
        <w:t>、国际当代首饰风格</w:t>
      </w:r>
    </w:p>
    <w:p w14:paraId="427FDAF1" w14:textId="77777777" w:rsidR="00CF3F9C" w:rsidRDefault="00E12ED5">
      <w:pPr>
        <w:numPr>
          <w:ilvl w:val="0"/>
          <w:numId w:val="2"/>
        </w:numPr>
        <w:rPr>
          <w:sz w:val="20"/>
          <w:szCs w:val="20"/>
        </w:rPr>
      </w:pPr>
      <w:r>
        <w:rPr>
          <w:rFonts w:hint="eastAsia"/>
          <w:sz w:val="20"/>
          <w:szCs w:val="20"/>
        </w:rPr>
        <w:t>中国当代首饰风格</w:t>
      </w:r>
    </w:p>
    <w:p w14:paraId="3DFF3335" w14:textId="77777777" w:rsidR="00CF3F9C" w:rsidRDefault="00E12ED5">
      <w:pPr>
        <w:widowControl/>
        <w:jc w:val="left"/>
        <w:rPr>
          <w:rFonts w:ascii="宋体" w:hAnsi="宋体"/>
          <w:sz w:val="20"/>
          <w:szCs w:val="20"/>
        </w:rPr>
      </w:pPr>
      <w:r>
        <w:rPr>
          <w:rFonts w:ascii="宋体" w:hAnsi="宋体" w:hint="eastAsia"/>
          <w:sz w:val="20"/>
          <w:szCs w:val="20"/>
        </w:rPr>
        <w:t>知识点层次：理解</w:t>
      </w:r>
      <w:r>
        <w:rPr>
          <w:rFonts w:ascii="宋体" w:hAnsi="宋体" w:hint="eastAsia"/>
          <w:sz w:val="20"/>
          <w:szCs w:val="20"/>
        </w:rPr>
        <w:t>-</w:t>
      </w:r>
      <w:r>
        <w:rPr>
          <w:rFonts w:ascii="宋体" w:hAnsi="宋体" w:hint="eastAsia"/>
          <w:sz w:val="20"/>
          <w:szCs w:val="20"/>
        </w:rPr>
        <w:t>赏析</w:t>
      </w:r>
    </w:p>
    <w:p w14:paraId="025C4210" w14:textId="77777777" w:rsidR="00CF3F9C" w:rsidRDefault="00E12ED5">
      <w:pPr>
        <w:widowControl/>
        <w:jc w:val="left"/>
        <w:rPr>
          <w:rFonts w:ascii="宋体" w:hAnsi="宋体"/>
          <w:sz w:val="20"/>
          <w:szCs w:val="20"/>
        </w:rPr>
      </w:pPr>
      <w:r>
        <w:rPr>
          <w:rFonts w:ascii="宋体" w:hAnsi="宋体" w:hint="eastAsia"/>
          <w:sz w:val="20"/>
          <w:szCs w:val="20"/>
        </w:rPr>
        <w:t>能力要求：学生能够清楚意识到当代珠宝首饰的定义与其存在的现实价值。</w:t>
      </w:r>
    </w:p>
    <w:p w14:paraId="285F1011" w14:textId="77777777" w:rsidR="00CF3F9C" w:rsidRDefault="00E12ED5">
      <w:pPr>
        <w:widowControl/>
        <w:jc w:val="left"/>
        <w:rPr>
          <w:rFonts w:ascii="宋体" w:hAnsi="宋体"/>
          <w:sz w:val="20"/>
          <w:szCs w:val="20"/>
        </w:rPr>
      </w:pPr>
      <w:r>
        <w:rPr>
          <w:rFonts w:ascii="宋体" w:hAnsi="宋体" w:hint="eastAsia"/>
          <w:sz w:val="20"/>
          <w:szCs w:val="20"/>
        </w:rPr>
        <w:t>教学难点：培养学</w:t>
      </w:r>
      <w:r>
        <w:rPr>
          <w:rFonts w:ascii="宋体" w:hAnsi="宋体" w:hint="eastAsia"/>
          <w:sz w:val="20"/>
          <w:szCs w:val="20"/>
        </w:rPr>
        <w:t>生自主设计的意识与能动性。</w:t>
      </w:r>
    </w:p>
    <w:p w14:paraId="61F8351E" w14:textId="77777777" w:rsidR="00CF3F9C" w:rsidRDefault="00CF3F9C">
      <w:pPr>
        <w:widowControl/>
        <w:jc w:val="left"/>
        <w:rPr>
          <w:rFonts w:ascii="宋体" w:hAnsi="宋体"/>
          <w:sz w:val="20"/>
          <w:szCs w:val="20"/>
        </w:rPr>
      </w:pPr>
    </w:p>
    <w:p w14:paraId="0A1AA1AF" w14:textId="77777777" w:rsidR="00CF3F9C" w:rsidRDefault="00E12ED5">
      <w:pPr>
        <w:widowControl/>
        <w:spacing w:beforeLines="50" w:before="156" w:afterLines="50" w:after="156" w:line="288" w:lineRule="auto"/>
        <w:jc w:val="left"/>
        <w:rPr>
          <w:rFonts w:ascii="黑体" w:eastAsia="黑体" w:hAnsi="宋体"/>
          <w:sz w:val="20"/>
          <w:szCs w:val="20"/>
        </w:rPr>
      </w:pPr>
      <w:r>
        <w:rPr>
          <w:rFonts w:ascii="黑体" w:eastAsia="黑体" w:hAnsi="宋体" w:hint="eastAsia"/>
          <w:sz w:val="20"/>
          <w:szCs w:val="20"/>
        </w:rPr>
        <w:t>七、评价方式与成绩</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4132"/>
        <w:gridCol w:w="1984"/>
      </w:tblGrid>
      <w:tr w:rsidR="00CF3F9C" w14:paraId="20A00A44" w14:textId="77777777">
        <w:trPr>
          <w:trHeight w:val="349"/>
        </w:trPr>
        <w:tc>
          <w:tcPr>
            <w:tcW w:w="2011" w:type="dxa"/>
            <w:vAlign w:val="center"/>
          </w:tcPr>
          <w:p w14:paraId="3AB96BA0"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总评构成（</w:t>
            </w:r>
            <w:r>
              <w:rPr>
                <w:rFonts w:ascii="宋体" w:hAnsi="宋体"/>
                <w:bCs/>
                <w:sz w:val="20"/>
                <w:szCs w:val="20"/>
              </w:rPr>
              <w:t>X</w:t>
            </w:r>
            <w:r>
              <w:rPr>
                <w:rFonts w:ascii="宋体" w:hAnsi="宋体" w:hint="eastAsia"/>
                <w:bCs/>
                <w:sz w:val="20"/>
                <w:szCs w:val="20"/>
              </w:rPr>
              <w:t>）</w:t>
            </w:r>
          </w:p>
        </w:tc>
        <w:tc>
          <w:tcPr>
            <w:tcW w:w="4132" w:type="dxa"/>
          </w:tcPr>
          <w:p w14:paraId="7662A3AD"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评价方式</w:t>
            </w:r>
          </w:p>
        </w:tc>
        <w:tc>
          <w:tcPr>
            <w:tcW w:w="1984" w:type="dxa"/>
          </w:tcPr>
          <w:p w14:paraId="412E19C9" w14:textId="77777777" w:rsidR="00CF3F9C" w:rsidRDefault="00E12ED5">
            <w:pPr>
              <w:snapToGrid w:val="0"/>
              <w:spacing w:beforeLines="50" w:before="156" w:afterLines="50" w:after="156"/>
              <w:jc w:val="center"/>
              <w:rPr>
                <w:rFonts w:ascii="宋体" w:hAnsi="宋体"/>
                <w:bCs/>
                <w:sz w:val="20"/>
                <w:szCs w:val="20"/>
              </w:rPr>
            </w:pPr>
            <w:r>
              <w:rPr>
                <w:rFonts w:ascii="宋体" w:hAnsi="宋体"/>
                <w:bCs/>
                <w:sz w:val="20"/>
                <w:szCs w:val="20"/>
              </w:rPr>
              <w:t>占</w:t>
            </w:r>
            <w:r>
              <w:rPr>
                <w:rFonts w:ascii="宋体" w:hAnsi="宋体" w:hint="eastAsia"/>
                <w:bCs/>
                <w:sz w:val="20"/>
                <w:szCs w:val="20"/>
              </w:rPr>
              <w:t>比</w:t>
            </w:r>
          </w:p>
        </w:tc>
      </w:tr>
      <w:tr w:rsidR="00CF3F9C" w14:paraId="33EAC199" w14:textId="77777777">
        <w:tc>
          <w:tcPr>
            <w:tcW w:w="2011" w:type="dxa"/>
            <w:vAlign w:val="center"/>
          </w:tcPr>
          <w:p w14:paraId="36B688CD"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X1</w:t>
            </w:r>
          </w:p>
        </w:tc>
        <w:tc>
          <w:tcPr>
            <w:tcW w:w="4132" w:type="dxa"/>
          </w:tcPr>
          <w:p w14:paraId="13AAFFDC"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sz w:val="20"/>
                <w:szCs w:val="20"/>
              </w:rPr>
              <w:t>小组</w:t>
            </w:r>
            <w:r>
              <w:rPr>
                <w:rFonts w:ascii="宋体" w:hAnsi="宋体"/>
                <w:sz w:val="20"/>
                <w:szCs w:val="20"/>
              </w:rPr>
              <w:t>项目报告</w:t>
            </w:r>
          </w:p>
        </w:tc>
        <w:tc>
          <w:tcPr>
            <w:tcW w:w="1984" w:type="dxa"/>
          </w:tcPr>
          <w:p w14:paraId="2226572B"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40%</w:t>
            </w:r>
          </w:p>
        </w:tc>
      </w:tr>
      <w:tr w:rsidR="00CF3F9C" w14:paraId="6276057C" w14:textId="77777777">
        <w:tc>
          <w:tcPr>
            <w:tcW w:w="2011" w:type="dxa"/>
            <w:vAlign w:val="center"/>
          </w:tcPr>
          <w:p w14:paraId="5011CE2B"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X2</w:t>
            </w:r>
          </w:p>
        </w:tc>
        <w:tc>
          <w:tcPr>
            <w:tcW w:w="4132" w:type="dxa"/>
            <w:vAlign w:val="center"/>
          </w:tcPr>
          <w:p w14:paraId="561F1B51"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论文</w:t>
            </w:r>
          </w:p>
        </w:tc>
        <w:tc>
          <w:tcPr>
            <w:tcW w:w="1984" w:type="dxa"/>
            <w:vAlign w:val="center"/>
          </w:tcPr>
          <w:p w14:paraId="0267C826"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35%</w:t>
            </w:r>
          </w:p>
        </w:tc>
      </w:tr>
      <w:tr w:rsidR="00CF3F9C" w14:paraId="1C269C8A" w14:textId="77777777">
        <w:tc>
          <w:tcPr>
            <w:tcW w:w="2011" w:type="dxa"/>
            <w:vAlign w:val="center"/>
          </w:tcPr>
          <w:p w14:paraId="64BD6247"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X3</w:t>
            </w:r>
          </w:p>
        </w:tc>
        <w:tc>
          <w:tcPr>
            <w:tcW w:w="4132" w:type="dxa"/>
            <w:vAlign w:val="center"/>
          </w:tcPr>
          <w:p w14:paraId="507034C7"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sz w:val="20"/>
                <w:szCs w:val="20"/>
              </w:rPr>
              <w:t>课后作业</w:t>
            </w:r>
          </w:p>
        </w:tc>
        <w:tc>
          <w:tcPr>
            <w:tcW w:w="1984" w:type="dxa"/>
            <w:vAlign w:val="center"/>
          </w:tcPr>
          <w:p w14:paraId="7BA5A136" w14:textId="77777777" w:rsidR="00CF3F9C" w:rsidRDefault="00E12ED5">
            <w:pPr>
              <w:snapToGrid w:val="0"/>
              <w:spacing w:beforeLines="50" w:before="156" w:afterLines="50" w:after="156"/>
              <w:jc w:val="center"/>
              <w:rPr>
                <w:rFonts w:ascii="宋体" w:hAnsi="宋体"/>
                <w:bCs/>
                <w:sz w:val="20"/>
                <w:szCs w:val="20"/>
              </w:rPr>
            </w:pPr>
            <w:r>
              <w:rPr>
                <w:rFonts w:ascii="宋体" w:hAnsi="宋体" w:hint="eastAsia"/>
                <w:bCs/>
                <w:sz w:val="20"/>
                <w:szCs w:val="20"/>
              </w:rPr>
              <w:t>25%</w:t>
            </w:r>
          </w:p>
        </w:tc>
      </w:tr>
    </w:tbl>
    <w:p w14:paraId="105020CB" w14:textId="77777777" w:rsidR="00CF3F9C" w:rsidRDefault="00CF3F9C">
      <w:pPr>
        <w:snapToGrid w:val="0"/>
        <w:spacing w:line="288" w:lineRule="auto"/>
        <w:ind w:firstLineChars="200" w:firstLine="400"/>
        <w:rPr>
          <w:sz w:val="20"/>
          <w:szCs w:val="20"/>
        </w:rPr>
      </w:pPr>
    </w:p>
    <w:p w14:paraId="6D06CA3C" w14:textId="77777777" w:rsidR="00CF3F9C" w:rsidRDefault="00CF3F9C">
      <w:pPr>
        <w:spacing w:line="288" w:lineRule="auto"/>
        <w:jc w:val="right"/>
        <w:rPr>
          <w:szCs w:val="21"/>
        </w:rPr>
      </w:pPr>
    </w:p>
    <w:p w14:paraId="38894C5E" w14:textId="3E3686C2" w:rsidR="00CF3F9C" w:rsidRDefault="00E12ED5">
      <w:pPr>
        <w:snapToGrid w:val="0"/>
        <w:spacing w:line="288" w:lineRule="auto"/>
        <w:ind w:firstLineChars="300" w:firstLine="630"/>
        <w:rPr>
          <w:sz w:val="28"/>
          <w:szCs w:val="28"/>
        </w:rPr>
      </w:pPr>
      <w:r>
        <w:rPr>
          <w:rFonts w:hint="eastAsia"/>
          <w:szCs w:val="21"/>
        </w:rPr>
        <w:t>撰写：</w:t>
      </w:r>
      <w:proofErr w:type="gramStart"/>
      <w:r>
        <w:rPr>
          <w:rFonts w:hint="eastAsia"/>
          <w:szCs w:val="21"/>
        </w:rPr>
        <w:t>颜</w:t>
      </w:r>
      <w:proofErr w:type="gramEnd"/>
      <w:r>
        <w:rPr>
          <w:rFonts w:hint="eastAsia"/>
          <w:szCs w:val="21"/>
        </w:rPr>
        <w:t>如玉</w:t>
      </w:r>
      <w:r>
        <w:rPr>
          <w:rFonts w:hint="eastAsia"/>
          <w:szCs w:val="21"/>
        </w:rPr>
        <w:t xml:space="preserve">      </w:t>
      </w:r>
      <w:r>
        <w:rPr>
          <w:rFonts w:hint="eastAsia"/>
          <w:szCs w:val="21"/>
        </w:rPr>
        <w:t>系主任：王琼</w:t>
      </w:r>
      <w:r>
        <w:rPr>
          <w:rFonts w:hint="eastAsia"/>
        </w:rPr>
        <w:t>审核：</w:t>
      </w:r>
      <w:r>
        <w:rPr>
          <w:rFonts w:hint="eastAsia"/>
        </w:rPr>
        <w:t>20</w:t>
      </w:r>
      <w:r w:rsidR="00D718AC">
        <w:t>20</w:t>
      </w:r>
      <w:r>
        <w:rPr>
          <w:rFonts w:hint="eastAsia"/>
        </w:rPr>
        <w:t>年</w:t>
      </w:r>
      <w:r w:rsidR="00D718AC">
        <w:t>2</w:t>
      </w:r>
      <w:r>
        <w:rPr>
          <w:rFonts w:hint="eastAsia"/>
        </w:rPr>
        <w:t>月</w:t>
      </w:r>
      <w:r w:rsidR="00D718AC">
        <w:t>25</w:t>
      </w:r>
      <w:r>
        <w:rPr>
          <w:rFonts w:hint="eastAsia"/>
        </w:rPr>
        <w:t>日</w:t>
      </w:r>
    </w:p>
    <w:p w14:paraId="064393A2" w14:textId="77777777" w:rsidR="00CF3F9C" w:rsidRPr="00D718AC" w:rsidRDefault="00CF3F9C"/>
    <w:sectPr w:rsidR="00CF3F9C" w:rsidRPr="00D718AC">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F56DF" w14:textId="77777777" w:rsidR="00E12ED5" w:rsidRDefault="00E12ED5">
      <w:r>
        <w:separator/>
      </w:r>
    </w:p>
  </w:endnote>
  <w:endnote w:type="continuationSeparator" w:id="0">
    <w:p w14:paraId="62EE61EA" w14:textId="77777777" w:rsidR="00E12ED5" w:rsidRDefault="00E1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BA4A" w14:textId="77777777" w:rsidR="00E12ED5" w:rsidRDefault="00E12ED5">
      <w:r>
        <w:separator/>
      </w:r>
    </w:p>
  </w:footnote>
  <w:footnote w:type="continuationSeparator" w:id="0">
    <w:p w14:paraId="67492B79" w14:textId="77777777" w:rsidR="00E12ED5" w:rsidRDefault="00E12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B1BC" w14:textId="77777777" w:rsidR="00CF3F9C" w:rsidRDefault="00E12ED5">
    <w:r>
      <w:pict w14:anchorId="6A7D3184">
        <v:shapetype id="_x0000_t202" coordsize="21600,21600" o:spt="202" path="m,l,21600r21600,l21600,xe">
          <v:stroke joinstyle="miter"/>
          <v:path gradientshapeok="t" o:connecttype="rect"/>
        </v:shapetype>
        <v:shape id="_x0000_s2049"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FE1777B" w14:textId="77777777" w:rsidR="00CF3F9C" w:rsidRDefault="00E12ED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42F28B"/>
    <w:multiLevelType w:val="singleLevel"/>
    <w:tmpl w:val="DF42F28B"/>
    <w:lvl w:ilvl="0">
      <w:start w:val="2"/>
      <w:numFmt w:val="decimal"/>
      <w:suff w:val="nothing"/>
      <w:lvlText w:val="%1、"/>
      <w:lvlJc w:val="left"/>
      <w:pPr>
        <w:ind w:left="900" w:firstLine="0"/>
      </w:pPr>
    </w:lvl>
  </w:abstractNum>
  <w:abstractNum w:abstractNumId="1" w15:restartNumberingAfterBreak="0">
    <w:nsid w:val="595B2B74"/>
    <w:multiLevelType w:val="singleLevel"/>
    <w:tmpl w:val="595B2B74"/>
    <w:lvl w:ilvl="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1228"/>
    <w:rsid w:val="00016B75"/>
    <w:rsid w:val="0002289E"/>
    <w:rsid w:val="000230E0"/>
    <w:rsid w:val="00023EF4"/>
    <w:rsid w:val="000349FF"/>
    <w:rsid w:val="000501AD"/>
    <w:rsid w:val="000630DA"/>
    <w:rsid w:val="0006674B"/>
    <w:rsid w:val="000670F8"/>
    <w:rsid w:val="00075A4B"/>
    <w:rsid w:val="0008206F"/>
    <w:rsid w:val="00086167"/>
    <w:rsid w:val="000B0109"/>
    <w:rsid w:val="000B52E9"/>
    <w:rsid w:val="000C7008"/>
    <w:rsid w:val="000D5403"/>
    <w:rsid w:val="000F215C"/>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2D1"/>
    <w:rsid w:val="002B1D41"/>
    <w:rsid w:val="002B74C1"/>
    <w:rsid w:val="002C0784"/>
    <w:rsid w:val="002D1BE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5761"/>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5C80"/>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85845"/>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B2354"/>
    <w:rsid w:val="00AB60A2"/>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A4BC8"/>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E7E0B"/>
    <w:rsid w:val="00CF096B"/>
    <w:rsid w:val="00CF3F9C"/>
    <w:rsid w:val="00D16765"/>
    <w:rsid w:val="00D32368"/>
    <w:rsid w:val="00D33539"/>
    <w:rsid w:val="00D40B43"/>
    <w:rsid w:val="00D41A96"/>
    <w:rsid w:val="00D45E9A"/>
    <w:rsid w:val="00D538E3"/>
    <w:rsid w:val="00D633BC"/>
    <w:rsid w:val="00D64438"/>
    <w:rsid w:val="00D66568"/>
    <w:rsid w:val="00D718AC"/>
    <w:rsid w:val="00D7310A"/>
    <w:rsid w:val="00D92417"/>
    <w:rsid w:val="00DB6147"/>
    <w:rsid w:val="00DC0A84"/>
    <w:rsid w:val="00DD0569"/>
    <w:rsid w:val="00DF0A3E"/>
    <w:rsid w:val="00E06BBE"/>
    <w:rsid w:val="00E12ED5"/>
    <w:rsid w:val="00E16D30"/>
    <w:rsid w:val="00E33169"/>
    <w:rsid w:val="00E3764A"/>
    <w:rsid w:val="00E56853"/>
    <w:rsid w:val="00E70904"/>
    <w:rsid w:val="00E80800"/>
    <w:rsid w:val="00EA39E9"/>
    <w:rsid w:val="00EA4829"/>
    <w:rsid w:val="00EA4ACC"/>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10C777B"/>
    <w:rsid w:val="22987C80"/>
    <w:rsid w:val="24192CCC"/>
    <w:rsid w:val="252D627B"/>
    <w:rsid w:val="2B21742C"/>
    <w:rsid w:val="2BD722E3"/>
    <w:rsid w:val="2FB538B2"/>
    <w:rsid w:val="32455A3F"/>
    <w:rsid w:val="39A66CD4"/>
    <w:rsid w:val="3CD52CE1"/>
    <w:rsid w:val="410F2E6A"/>
    <w:rsid w:val="41A73CAC"/>
    <w:rsid w:val="4430136C"/>
    <w:rsid w:val="45716933"/>
    <w:rsid w:val="485571EE"/>
    <w:rsid w:val="4AB0382B"/>
    <w:rsid w:val="4B1E5E6A"/>
    <w:rsid w:val="4C1C51E7"/>
    <w:rsid w:val="4DBC225C"/>
    <w:rsid w:val="569868B5"/>
    <w:rsid w:val="56A71792"/>
    <w:rsid w:val="5F592C0A"/>
    <w:rsid w:val="611F6817"/>
    <w:rsid w:val="66CA1754"/>
    <w:rsid w:val="6A3B2F91"/>
    <w:rsid w:val="6F1E65D4"/>
    <w:rsid w:val="6F266C86"/>
    <w:rsid w:val="6F5042C2"/>
    <w:rsid w:val="741B19CD"/>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5063B"/>
  <w15:docId w15:val="{1111D31E-DC6D-4122-ABA4-E4143BA2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baidu.com/item/%E7%AE%A1%E5%BD%A6%E6%B3%A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ike.baidu.com/item/%E5%86%85%E8%92%99%E5%8F%A4%E5%A4%A7%E5%AD%A6%E5%87%BA%E7%89%88%E7%A4%B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460</Words>
  <Characters>2626</Characters>
  <Application>Microsoft Office Word</Application>
  <DocSecurity>0</DocSecurity>
  <Lines>21</Lines>
  <Paragraphs>6</Paragraphs>
  <ScaleCrop>false</ScaleCrop>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15821440019@163.com</cp:lastModifiedBy>
  <cp:revision>7</cp:revision>
  <cp:lastPrinted>2019-09-25T04:08:00Z</cp:lastPrinted>
  <dcterms:created xsi:type="dcterms:W3CDTF">2019-09-02T16:04:00Z</dcterms:created>
  <dcterms:modified xsi:type="dcterms:W3CDTF">2020-02-25T13:17:00Z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