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0135B" w:rsidRPr="000D19DF" w:rsidRDefault="0020135B">
      <w:pPr>
        <w:snapToGrid w:val="0"/>
        <w:jc w:val="center"/>
        <w:rPr>
          <w:sz w:val="6"/>
          <w:szCs w:val="6"/>
        </w:rPr>
      </w:pPr>
    </w:p>
    <w:p w:rsidR="0020135B" w:rsidRPr="000D19DF" w:rsidRDefault="0020135B">
      <w:pPr>
        <w:snapToGrid w:val="0"/>
        <w:jc w:val="center"/>
        <w:rPr>
          <w:sz w:val="6"/>
          <w:szCs w:val="6"/>
        </w:rPr>
      </w:pPr>
    </w:p>
    <w:p w:rsidR="0020135B" w:rsidRPr="000D19DF" w:rsidRDefault="00320AE6">
      <w:pPr>
        <w:snapToGrid w:val="0"/>
        <w:spacing w:afterLines="50" w:after="180"/>
        <w:jc w:val="center"/>
        <w:rPr>
          <w:rFonts w:eastAsia="仿宋"/>
          <w:sz w:val="28"/>
          <w:szCs w:val="28"/>
          <w:lang w:eastAsia="zh-CN"/>
        </w:rPr>
      </w:pPr>
      <w:r w:rsidRPr="000D19DF">
        <w:rPr>
          <w:rFonts w:eastAsia="仿宋"/>
          <w:sz w:val="28"/>
          <w:szCs w:val="28"/>
          <w:lang w:eastAsia="zh-CN"/>
        </w:rPr>
        <w:t xml:space="preserve">Course plan </w:t>
      </w:r>
      <w:r w:rsidR="000D19DF" w:rsidRPr="000D19DF">
        <w:rPr>
          <w:rFonts w:eastAsia="仿宋"/>
          <w:sz w:val="28"/>
          <w:szCs w:val="28"/>
          <w:lang w:eastAsia="zh-CN"/>
        </w:rPr>
        <w:t xml:space="preserve">of Shanghai Jian </w:t>
      </w:r>
      <w:proofErr w:type="spellStart"/>
      <w:r w:rsidR="000D19DF" w:rsidRPr="000D19DF">
        <w:rPr>
          <w:rFonts w:eastAsia="仿宋"/>
          <w:sz w:val="28"/>
          <w:szCs w:val="28"/>
          <w:lang w:eastAsia="zh-CN"/>
        </w:rPr>
        <w:t>Qiao</w:t>
      </w:r>
      <w:proofErr w:type="spellEnd"/>
      <w:r w:rsidR="000D19DF" w:rsidRPr="000D19DF">
        <w:rPr>
          <w:rFonts w:eastAsia="仿宋"/>
          <w:sz w:val="28"/>
          <w:szCs w:val="28"/>
          <w:lang w:eastAsia="zh-CN"/>
        </w:rPr>
        <w:t xml:space="preserve"> University</w:t>
      </w:r>
    </w:p>
    <w:p w:rsidR="0020135B" w:rsidRPr="000D19DF" w:rsidRDefault="000D19DF" w:rsidP="0072774C">
      <w:pPr>
        <w:pStyle w:val="a8"/>
        <w:numPr>
          <w:ilvl w:val="0"/>
          <w:numId w:val="1"/>
        </w:numPr>
        <w:snapToGrid w:val="0"/>
        <w:spacing w:beforeLines="50" w:before="180" w:afterLines="50" w:after="180"/>
        <w:ind w:left="357" w:firstLineChars="0" w:hanging="357"/>
        <w:jc w:val="both"/>
        <w:outlineLvl w:val="0"/>
        <w:rPr>
          <w:rFonts w:eastAsia="仿宋"/>
          <w:b/>
          <w:color w:val="000000"/>
          <w:sz w:val="28"/>
          <w:szCs w:val="28"/>
          <w:lang w:eastAsia="zh-CN"/>
        </w:rPr>
      </w:pPr>
      <w:r>
        <w:rPr>
          <w:rFonts w:eastAsia="仿宋" w:hint="eastAsia"/>
          <w:b/>
          <w:color w:val="000000"/>
          <w:sz w:val="28"/>
          <w:szCs w:val="28"/>
          <w:lang w:eastAsia="zh-CN"/>
        </w:rPr>
        <w:t>B</w:t>
      </w:r>
      <w:r>
        <w:rPr>
          <w:rFonts w:eastAsia="仿宋"/>
          <w:b/>
          <w:color w:val="000000"/>
          <w:sz w:val="28"/>
          <w:szCs w:val="28"/>
          <w:lang w:eastAsia="zh-CN"/>
        </w:rPr>
        <w:t>asic information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843"/>
        <w:gridCol w:w="2693"/>
      </w:tblGrid>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sz w:val="21"/>
                <w:szCs w:val="21"/>
                <w:lang w:eastAsia="zh-CN"/>
              </w:rPr>
            </w:pPr>
            <w:r w:rsidRPr="008A07CD">
              <w:rPr>
                <w:rFonts w:eastAsia="黑体"/>
                <w:bCs/>
                <w:color w:val="000000"/>
                <w:sz w:val="21"/>
                <w:szCs w:val="21"/>
                <w:lang w:eastAsia="zh-CN"/>
              </w:rPr>
              <w:t>Code</w:t>
            </w:r>
          </w:p>
        </w:tc>
        <w:tc>
          <w:tcPr>
            <w:tcW w:w="1559" w:type="dxa"/>
            <w:vAlign w:val="center"/>
          </w:tcPr>
          <w:p w:rsidR="0020135B" w:rsidRPr="008A07CD" w:rsidRDefault="008A07CD">
            <w:pPr>
              <w:tabs>
                <w:tab w:val="left" w:pos="532"/>
              </w:tabs>
              <w:spacing w:line="340" w:lineRule="exact"/>
              <w:jc w:val="center"/>
              <w:rPr>
                <w:rFonts w:eastAsia="宋体"/>
                <w:sz w:val="21"/>
                <w:szCs w:val="21"/>
                <w:lang w:eastAsia="zh-CN"/>
              </w:rPr>
            </w:pPr>
            <w:r w:rsidRPr="008A07CD">
              <w:rPr>
                <w:rFonts w:eastAsia="宋体"/>
                <w:sz w:val="21"/>
                <w:szCs w:val="21"/>
                <w:lang w:eastAsia="zh-CN"/>
              </w:rPr>
              <w:t>212001</w:t>
            </w:r>
          </w:p>
        </w:tc>
        <w:tc>
          <w:tcPr>
            <w:tcW w:w="1843" w:type="dxa"/>
            <w:vAlign w:val="center"/>
          </w:tcPr>
          <w:p w:rsidR="0020135B" w:rsidRPr="008A07CD" w:rsidRDefault="000D19DF">
            <w:pPr>
              <w:tabs>
                <w:tab w:val="left" w:pos="532"/>
              </w:tabs>
              <w:spacing w:line="340" w:lineRule="exact"/>
              <w:jc w:val="center"/>
              <w:rPr>
                <w:sz w:val="21"/>
                <w:szCs w:val="21"/>
                <w:lang w:eastAsia="zh-CN"/>
              </w:rPr>
            </w:pPr>
            <w:r w:rsidRPr="008A07CD">
              <w:rPr>
                <w:rFonts w:eastAsiaTheme="minorEastAsia"/>
                <w:sz w:val="21"/>
                <w:szCs w:val="21"/>
                <w:lang w:eastAsia="zh-CN"/>
              </w:rPr>
              <w:t>Name</w:t>
            </w:r>
          </w:p>
        </w:tc>
        <w:tc>
          <w:tcPr>
            <w:tcW w:w="2693" w:type="dxa"/>
            <w:vAlign w:val="center"/>
          </w:tcPr>
          <w:p w:rsidR="0020135B" w:rsidRPr="008A07CD" w:rsidRDefault="008A07CD">
            <w:pPr>
              <w:tabs>
                <w:tab w:val="left" w:pos="532"/>
              </w:tabs>
              <w:spacing w:line="340" w:lineRule="exact"/>
              <w:jc w:val="center"/>
              <w:rPr>
                <w:rFonts w:eastAsia="宋体"/>
                <w:sz w:val="21"/>
                <w:szCs w:val="21"/>
                <w:lang w:eastAsia="zh-CN"/>
              </w:rPr>
            </w:pPr>
            <w:r w:rsidRPr="008A07CD">
              <w:rPr>
                <w:rFonts w:eastAsia="宋体"/>
                <w:sz w:val="21"/>
                <w:szCs w:val="21"/>
                <w:lang w:eastAsia="zh-CN"/>
              </w:rPr>
              <w:t>WAN Yuan</w:t>
            </w:r>
          </w:p>
        </w:tc>
      </w:tr>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sz w:val="21"/>
                <w:szCs w:val="21"/>
                <w:lang w:eastAsia="zh-CN"/>
              </w:rPr>
            </w:pPr>
            <w:r w:rsidRPr="008A07CD">
              <w:rPr>
                <w:rFonts w:eastAsia="黑体"/>
                <w:kern w:val="0"/>
                <w:sz w:val="21"/>
                <w:szCs w:val="21"/>
                <w:lang w:eastAsia="zh-CN"/>
              </w:rPr>
              <w:t>Credit</w:t>
            </w:r>
          </w:p>
        </w:tc>
        <w:tc>
          <w:tcPr>
            <w:tcW w:w="1559" w:type="dxa"/>
            <w:vAlign w:val="center"/>
          </w:tcPr>
          <w:p w:rsidR="0020135B" w:rsidRPr="008A07CD" w:rsidRDefault="008A07CD">
            <w:pPr>
              <w:tabs>
                <w:tab w:val="left" w:pos="532"/>
              </w:tabs>
              <w:spacing w:line="340" w:lineRule="exact"/>
              <w:jc w:val="center"/>
              <w:rPr>
                <w:rFonts w:eastAsia="宋体"/>
                <w:sz w:val="21"/>
                <w:szCs w:val="21"/>
                <w:lang w:eastAsia="zh-CN"/>
              </w:rPr>
            </w:pPr>
            <w:r>
              <w:rPr>
                <w:rFonts w:eastAsia="宋体" w:hint="eastAsia"/>
                <w:sz w:val="21"/>
                <w:szCs w:val="21"/>
                <w:lang w:eastAsia="zh-CN"/>
              </w:rPr>
              <w:t>2</w:t>
            </w:r>
          </w:p>
        </w:tc>
        <w:tc>
          <w:tcPr>
            <w:tcW w:w="1843"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bCs/>
                <w:color w:val="000000"/>
                <w:sz w:val="21"/>
                <w:szCs w:val="21"/>
                <w:lang w:eastAsia="zh-CN"/>
              </w:rPr>
              <w:t>Credit</w:t>
            </w:r>
          </w:p>
        </w:tc>
        <w:tc>
          <w:tcPr>
            <w:tcW w:w="2693" w:type="dxa"/>
            <w:vAlign w:val="center"/>
          </w:tcPr>
          <w:p w:rsidR="0020135B" w:rsidRPr="008A07CD" w:rsidRDefault="00E0366E">
            <w:pPr>
              <w:tabs>
                <w:tab w:val="left" w:pos="532"/>
              </w:tabs>
              <w:spacing w:line="340" w:lineRule="exact"/>
              <w:jc w:val="center"/>
              <w:rPr>
                <w:rFonts w:eastAsia="宋体"/>
                <w:sz w:val="21"/>
                <w:szCs w:val="21"/>
                <w:lang w:eastAsia="zh-CN"/>
              </w:rPr>
            </w:pPr>
            <w:r w:rsidRPr="008A07CD">
              <w:rPr>
                <w:rFonts w:eastAsia="宋体"/>
                <w:sz w:val="21"/>
                <w:szCs w:val="21"/>
                <w:lang w:eastAsia="zh-CN"/>
              </w:rPr>
              <w:t>32</w:t>
            </w:r>
          </w:p>
        </w:tc>
      </w:tr>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Name of lecturer</w:t>
            </w:r>
          </w:p>
        </w:tc>
        <w:tc>
          <w:tcPr>
            <w:tcW w:w="1559" w:type="dxa"/>
            <w:vAlign w:val="center"/>
          </w:tcPr>
          <w:p w:rsidR="0020135B" w:rsidRPr="008A07CD" w:rsidRDefault="008A07CD">
            <w:pPr>
              <w:tabs>
                <w:tab w:val="left" w:pos="532"/>
              </w:tabs>
              <w:spacing w:line="340" w:lineRule="exact"/>
              <w:jc w:val="center"/>
              <w:rPr>
                <w:rFonts w:eastAsia="宋体"/>
                <w:sz w:val="21"/>
                <w:szCs w:val="21"/>
                <w:lang w:eastAsia="zh-CN"/>
              </w:rPr>
            </w:pPr>
            <w:r>
              <w:rPr>
                <w:rFonts w:eastAsia="宋体" w:hint="eastAsia"/>
                <w:sz w:val="21"/>
                <w:szCs w:val="21"/>
                <w:lang w:eastAsia="zh-CN"/>
              </w:rPr>
              <w:t>WAN Yuan</w:t>
            </w:r>
          </w:p>
        </w:tc>
        <w:tc>
          <w:tcPr>
            <w:tcW w:w="1843" w:type="dxa"/>
            <w:vAlign w:val="center"/>
          </w:tcPr>
          <w:p w:rsidR="0020135B" w:rsidRPr="008A07CD" w:rsidRDefault="000D19DF">
            <w:pPr>
              <w:tabs>
                <w:tab w:val="left" w:pos="532"/>
              </w:tabs>
              <w:spacing w:line="340" w:lineRule="exact"/>
              <w:jc w:val="center"/>
              <w:rPr>
                <w:kern w:val="0"/>
                <w:sz w:val="21"/>
                <w:szCs w:val="21"/>
              </w:rPr>
            </w:pPr>
            <w:r w:rsidRPr="008A07CD">
              <w:rPr>
                <w:rFonts w:eastAsia="黑体"/>
                <w:kern w:val="0"/>
                <w:sz w:val="21"/>
                <w:szCs w:val="21"/>
                <w:lang w:eastAsia="zh-CN"/>
              </w:rPr>
              <w:t>E-mail of lecturer</w:t>
            </w:r>
          </w:p>
        </w:tc>
        <w:tc>
          <w:tcPr>
            <w:tcW w:w="2693" w:type="dxa"/>
            <w:vAlign w:val="center"/>
          </w:tcPr>
          <w:p w:rsidR="0020135B" w:rsidRPr="008A07CD" w:rsidRDefault="008A07CD">
            <w:pPr>
              <w:tabs>
                <w:tab w:val="left" w:pos="532"/>
              </w:tabs>
              <w:spacing w:line="340" w:lineRule="exact"/>
              <w:rPr>
                <w:rFonts w:eastAsia="宋体"/>
                <w:sz w:val="21"/>
                <w:szCs w:val="21"/>
                <w:lang w:eastAsia="zh-CN"/>
              </w:rPr>
            </w:pPr>
            <w:r>
              <w:rPr>
                <w:rFonts w:eastAsia="宋体" w:hint="eastAsia"/>
                <w:sz w:val="21"/>
                <w:szCs w:val="21"/>
                <w:lang w:eastAsia="zh-CN"/>
              </w:rPr>
              <w:t>15061@genche.du.cn</w:t>
            </w:r>
          </w:p>
        </w:tc>
      </w:tr>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kern w:val="0"/>
                <w:sz w:val="21"/>
                <w:szCs w:val="21"/>
              </w:rPr>
            </w:pPr>
            <w:r w:rsidRPr="008A07CD">
              <w:rPr>
                <w:rFonts w:eastAsia="黑体"/>
                <w:sz w:val="21"/>
                <w:szCs w:val="21"/>
                <w:lang w:eastAsia="zh-CN"/>
              </w:rPr>
              <w:t>Class of students</w:t>
            </w:r>
          </w:p>
        </w:tc>
        <w:tc>
          <w:tcPr>
            <w:tcW w:w="1559" w:type="dxa"/>
            <w:vAlign w:val="center"/>
          </w:tcPr>
          <w:p w:rsidR="0020135B" w:rsidRPr="008A07CD" w:rsidRDefault="002644A0">
            <w:pPr>
              <w:tabs>
                <w:tab w:val="left" w:pos="532"/>
              </w:tabs>
              <w:spacing w:line="340" w:lineRule="exact"/>
              <w:rPr>
                <w:rFonts w:eastAsiaTheme="majorEastAsia"/>
                <w:color w:val="000000"/>
                <w:sz w:val="20"/>
                <w:szCs w:val="20"/>
                <w:lang w:eastAsia="zh-CN"/>
              </w:rPr>
            </w:pPr>
            <w:r>
              <w:rPr>
                <w:rFonts w:eastAsiaTheme="majorEastAsia" w:hint="eastAsia"/>
                <w:color w:val="000000"/>
                <w:sz w:val="20"/>
                <w:szCs w:val="20"/>
                <w:lang w:eastAsia="zh-CN"/>
              </w:rPr>
              <w:t>Luxury</w:t>
            </w:r>
            <w:r>
              <w:rPr>
                <w:rFonts w:eastAsiaTheme="majorEastAsia"/>
                <w:color w:val="000000"/>
                <w:sz w:val="20"/>
                <w:szCs w:val="20"/>
                <w:lang w:eastAsia="zh-CN"/>
              </w:rPr>
              <w:t xml:space="preserve"> management 16</w:t>
            </w:r>
          </w:p>
        </w:tc>
        <w:tc>
          <w:tcPr>
            <w:tcW w:w="1843" w:type="dxa"/>
            <w:vAlign w:val="center"/>
          </w:tcPr>
          <w:p w:rsidR="0020135B" w:rsidRPr="008A07CD" w:rsidRDefault="000D19DF">
            <w:pPr>
              <w:tabs>
                <w:tab w:val="left" w:pos="532"/>
              </w:tabs>
              <w:spacing w:line="340" w:lineRule="exact"/>
              <w:jc w:val="center"/>
              <w:rPr>
                <w:rFonts w:eastAsia="黑体"/>
                <w:kern w:val="0"/>
                <w:sz w:val="21"/>
                <w:szCs w:val="21"/>
              </w:rPr>
            </w:pPr>
            <w:r w:rsidRPr="008A07CD">
              <w:rPr>
                <w:rFonts w:eastAsia="黑体"/>
                <w:kern w:val="0"/>
                <w:sz w:val="21"/>
                <w:szCs w:val="21"/>
                <w:lang w:eastAsia="zh-CN"/>
              </w:rPr>
              <w:t>Classroom place</w:t>
            </w:r>
          </w:p>
        </w:tc>
        <w:tc>
          <w:tcPr>
            <w:tcW w:w="2693" w:type="dxa"/>
            <w:vAlign w:val="center"/>
          </w:tcPr>
          <w:p w:rsidR="008A07CD" w:rsidRPr="008A07CD" w:rsidRDefault="008A07CD" w:rsidP="00524E7C">
            <w:pPr>
              <w:tabs>
                <w:tab w:val="left" w:pos="532"/>
              </w:tabs>
              <w:spacing w:line="340" w:lineRule="exact"/>
              <w:jc w:val="center"/>
              <w:rPr>
                <w:rFonts w:eastAsia="宋体"/>
                <w:sz w:val="21"/>
                <w:szCs w:val="21"/>
                <w:lang w:eastAsia="zh-CN"/>
              </w:rPr>
            </w:pPr>
            <w:r>
              <w:rPr>
                <w:rFonts w:eastAsia="宋体"/>
                <w:sz w:val="21"/>
                <w:szCs w:val="21"/>
                <w:lang w:eastAsia="zh-CN"/>
              </w:rPr>
              <w:t xml:space="preserve">No. </w:t>
            </w:r>
            <w:r w:rsidR="002644A0">
              <w:rPr>
                <w:rFonts w:eastAsia="宋体"/>
                <w:sz w:val="21"/>
                <w:szCs w:val="21"/>
                <w:lang w:eastAsia="zh-CN"/>
              </w:rPr>
              <w:t>114</w:t>
            </w:r>
            <w:r>
              <w:rPr>
                <w:rFonts w:eastAsia="宋体"/>
                <w:sz w:val="21"/>
                <w:szCs w:val="21"/>
                <w:lang w:eastAsia="zh-CN"/>
              </w:rPr>
              <w:t>, Building 1</w:t>
            </w:r>
          </w:p>
        </w:tc>
      </w:tr>
      <w:tr w:rsidR="0020135B" w:rsidRPr="000D19DF" w:rsidTr="000D19DF">
        <w:trPr>
          <w:trHeight w:val="571"/>
        </w:trPr>
        <w:tc>
          <w:tcPr>
            <w:tcW w:w="2694" w:type="dxa"/>
            <w:vAlign w:val="center"/>
          </w:tcPr>
          <w:p w:rsidR="0020135B" w:rsidRPr="008A07CD" w:rsidRDefault="00E67EC9">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Time of answering question</w:t>
            </w:r>
          </w:p>
        </w:tc>
        <w:tc>
          <w:tcPr>
            <w:tcW w:w="6095" w:type="dxa"/>
            <w:gridSpan w:val="3"/>
            <w:vAlign w:val="center"/>
          </w:tcPr>
          <w:p w:rsidR="0020135B" w:rsidRPr="008A07CD" w:rsidRDefault="003458AD">
            <w:pPr>
              <w:tabs>
                <w:tab w:val="left" w:pos="532"/>
              </w:tabs>
              <w:spacing w:line="340" w:lineRule="exact"/>
              <w:rPr>
                <w:rFonts w:eastAsia="黑体"/>
                <w:kern w:val="0"/>
                <w:sz w:val="21"/>
                <w:szCs w:val="21"/>
                <w:lang w:eastAsia="zh-CN"/>
              </w:rPr>
            </w:pPr>
            <w:r>
              <w:rPr>
                <w:rFonts w:eastAsia="黑体"/>
                <w:kern w:val="0"/>
                <w:sz w:val="21"/>
                <w:szCs w:val="21"/>
                <w:lang w:eastAsia="zh-CN"/>
              </w:rPr>
              <w:t>12:00-14:00, jewelry college</w:t>
            </w:r>
            <w:r w:rsidR="00B01445">
              <w:rPr>
                <w:rFonts w:eastAsia="黑体" w:hint="eastAsia"/>
                <w:kern w:val="0"/>
                <w:sz w:val="21"/>
                <w:szCs w:val="21"/>
                <w:lang w:eastAsia="zh-CN"/>
              </w:rPr>
              <w:t xml:space="preserve"> </w:t>
            </w:r>
          </w:p>
        </w:tc>
      </w:tr>
      <w:tr w:rsidR="0020135B" w:rsidRPr="000D19DF" w:rsidTr="000D19DF">
        <w:trPr>
          <w:trHeight w:val="571"/>
        </w:trPr>
        <w:tc>
          <w:tcPr>
            <w:tcW w:w="2694"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Main studying material</w:t>
            </w:r>
          </w:p>
        </w:tc>
        <w:tc>
          <w:tcPr>
            <w:tcW w:w="6095" w:type="dxa"/>
            <w:gridSpan w:val="3"/>
            <w:vAlign w:val="center"/>
          </w:tcPr>
          <w:p w:rsidR="0020135B" w:rsidRPr="008A07CD" w:rsidRDefault="003458AD">
            <w:pPr>
              <w:tabs>
                <w:tab w:val="left" w:pos="532"/>
              </w:tabs>
              <w:spacing w:line="340" w:lineRule="exact"/>
              <w:rPr>
                <w:rFonts w:eastAsiaTheme="majorEastAsia"/>
                <w:kern w:val="0"/>
                <w:sz w:val="21"/>
                <w:szCs w:val="21"/>
                <w:lang w:eastAsia="zh-CN"/>
              </w:rPr>
            </w:pPr>
            <w:r w:rsidRPr="003458AD">
              <w:rPr>
                <w:rFonts w:eastAsiaTheme="majorEastAsia"/>
                <w:kern w:val="0"/>
                <w:sz w:val="21"/>
                <w:szCs w:val="21"/>
                <w:lang w:eastAsia="zh-CN"/>
              </w:rPr>
              <w:t>Social media marketing, 2018, Palgrave Macmillan</w:t>
            </w:r>
          </w:p>
        </w:tc>
      </w:tr>
      <w:tr w:rsidR="0020135B" w:rsidRPr="000D19DF" w:rsidTr="000D19DF">
        <w:trPr>
          <w:trHeight w:val="571"/>
        </w:trPr>
        <w:tc>
          <w:tcPr>
            <w:tcW w:w="2694" w:type="dxa"/>
            <w:vAlign w:val="center"/>
          </w:tcPr>
          <w:p w:rsidR="0020135B" w:rsidRPr="008A07CD" w:rsidRDefault="000D19DF" w:rsidP="000D19DF">
            <w:pPr>
              <w:tabs>
                <w:tab w:val="left" w:pos="532"/>
              </w:tabs>
              <w:spacing w:line="340" w:lineRule="exact"/>
              <w:rPr>
                <w:rFonts w:eastAsiaTheme="minorEastAsia"/>
                <w:kern w:val="0"/>
                <w:sz w:val="21"/>
                <w:szCs w:val="21"/>
                <w:lang w:eastAsia="zh-CN"/>
              </w:rPr>
            </w:pPr>
            <w:r w:rsidRPr="008A07CD">
              <w:rPr>
                <w:rFonts w:eastAsiaTheme="minorEastAsia"/>
                <w:kern w:val="0"/>
                <w:sz w:val="21"/>
                <w:szCs w:val="21"/>
                <w:lang w:eastAsia="zh-CN"/>
              </w:rPr>
              <w:t>Reference Studying material</w:t>
            </w:r>
          </w:p>
        </w:tc>
        <w:tc>
          <w:tcPr>
            <w:tcW w:w="6095" w:type="dxa"/>
            <w:gridSpan w:val="3"/>
            <w:vAlign w:val="center"/>
          </w:tcPr>
          <w:p w:rsidR="005B292A" w:rsidRDefault="005B292A">
            <w:pPr>
              <w:tabs>
                <w:tab w:val="left" w:pos="532"/>
              </w:tabs>
              <w:spacing w:line="340" w:lineRule="exact"/>
              <w:rPr>
                <w:rFonts w:eastAsiaTheme="majorEastAsia"/>
                <w:color w:val="000000"/>
                <w:sz w:val="20"/>
                <w:szCs w:val="20"/>
              </w:rPr>
            </w:pPr>
            <w:r w:rsidRPr="005B292A">
              <w:rPr>
                <w:rFonts w:eastAsiaTheme="majorEastAsia"/>
                <w:color w:val="000000"/>
                <w:sz w:val="20"/>
                <w:szCs w:val="20"/>
              </w:rPr>
              <w:t>(1) Marketing 4.0: Moving from Traditional to Digital, Philip Kotler, 5th December 2016, Wiley;</w:t>
            </w:r>
          </w:p>
          <w:p w:rsidR="005B292A" w:rsidRDefault="005B292A">
            <w:pPr>
              <w:tabs>
                <w:tab w:val="left" w:pos="532"/>
              </w:tabs>
              <w:spacing w:line="340" w:lineRule="exact"/>
              <w:rPr>
                <w:rFonts w:eastAsiaTheme="majorEastAsia"/>
                <w:color w:val="000000"/>
                <w:sz w:val="20"/>
                <w:szCs w:val="20"/>
              </w:rPr>
            </w:pPr>
            <w:r w:rsidRPr="005B292A">
              <w:rPr>
                <w:rFonts w:eastAsiaTheme="majorEastAsia"/>
                <w:color w:val="000000"/>
                <w:sz w:val="20"/>
                <w:szCs w:val="20"/>
              </w:rPr>
              <w:t xml:space="preserve"> (2) Principles of Marketing, Global Edition, Philip Kotler, 25th February 2016, Pearson;</w:t>
            </w:r>
          </w:p>
          <w:p w:rsidR="0020135B" w:rsidRPr="008A07CD" w:rsidRDefault="005B292A">
            <w:pPr>
              <w:tabs>
                <w:tab w:val="left" w:pos="532"/>
              </w:tabs>
              <w:spacing w:line="340" w:lineRule="exact"/>
              <w:rPr>
                <w:rFonts w:eastAsiaTheme="majorEastAsia"/>
                <w:color w:val="000000"/>
                <w:sz w:val="20"/>
                <w:szCs w:val="20"/>
              </w:rPr>
            </w:pPr>
            <w:r w:rsidRPr="005B292A">
              <w:rPr>
                <w:rFonts w:eastAsiaTheme="majorEastAsia"/>
                <w:color w:val="000000"/>
                <w:sz w:val="20"/>
                <w:szCs w:val="20"/>
              </w:rPr>
              <w:t xml:space="preserve"> (3) Digital Marketing: Integrating Strategy and Tactics with Values, A Guidebook for Executives, Managers, and Students,</w:t>
            </w:r>
          </w:p>
        </w:tc>
      </w:tr>
    </w:tbl>
    <w:p w:rsidR="0020135B" w:rsidRPr="000D19DF" w:rsidRDefault="0020135B">
      <w:pPr>
        <w:snapToGrid w:val="0"/>
        <w:spacing w:line="340" w:lineRule="exact"/>
        <w:rPr>
          <w:rFonts w:eastAsia="宋体"/>
          <w:b/>
          <w:color w:val="000000"/>
          <w:szCs w:val="20"/>
          <w:lang w:eastAsia="zh-CN"/>
        </w:rPr>
      </w:pPr>
    </w:p>
    <w:p w:rsidR="0020135B" w:rsidRPr="000D19DF" w:rsidRDefault="000D19DF" w:rsidP="0072774C">
      <w:pPr>
        <w:pStyle w:val="a8"/>
        <w:numPr>
          <w:ilvl w:val="0"/>
          <w:numId w:val="1"/>
        </w:numPr>
        <w:snapToGrid w:val="0"/>
        <w:spacing w:beforeLines="50" w:before="180" w:afterLines="50" w:after="180"/>
        <w:ind w:left="357" w:firstLineChars="0" w:hanging="357"/>
        <w:jc w:val="both"/>
        <w:outlineLvl w:val="0"/>
        <w:rPr>
          <w:rFonts w:eastAsia="仿宋"/>
          <w:b/>
          <w:color w:val="000000"/>
          <w:sz w:val="28"/>
          <w:szCs w:val="28"/>
          <w:lang w:eastAsia="zh-CN"/>
        </w:rPr>
      </w:pPr>
      <w:r>
        <w:rPr>
          <w:rFonts w:eastAsia="仿宋"/>
          <w:b/>
          <w:color w:val="000000"/>
          <w:sz w:val="28"/>
          <w:szCs w:val="28"/>
          <w:lang w:eastAsia="zh-CN"/>
        </w:rPr>
        <w:t>Course time table</w:t>
      </w:r>
    </w:p>
    <w:tbl>
      <w:tblPr>
        <w:tblW w:w="8789" w:type="dxa"/>
        <w:tblInd w:w="108" w:type="dxa"/>
        <w:tblLayout w:type="fixed"/>
        <w:tblCellMar>
          <w:left w:w="0" w:type="dxa"/>
          <w:right w:w="0" w:type="dxa"/>
        </w:tblCellMar>
        <w:tblLook w:val="04A0" w:firstRow="1" w:lastRow="0" w:firstColumn="1" w:lastColumn="0" w:noHBand="0" w:noVBand="1"/>
      </w:tblPr>
      <w:tblGrid>
        <w:gridCol w:w="1134"/>
        <w:gridCol w:w="5103"/>
        <w:gridCol w:w="1276"/>
        <w:gridCol w:w="1276"/>
      </w:tblGrid>
      <w:tr w:rsidR="0020135B"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0135B" w:rsidRPr="00524E7C" w:rsidRDefault="000D19DF">
            <w:pPr>
              <w:widowControl/>
              <w:spacing w:before="120" w:after="120" w:line="240" w:lineRule="exact"/>
              <w:jc w:val="center"/>
              <w:rPr>
                <w:rFonts w:eastAsia="黑体"/>
                <w:b/>
                <w:kern w:val="0"/>
                <w:sz w:val="21"/>
                <w:szCs w:val="21"/>
                <w:lang w:eastAsia="zh-CN"/>
              </w:rPr>
            </w:pPr>
            <w:r w:rsidRPr="00524E7C">
              <w:rPr>
                <w:rFonts w:eastAsia="黑体" w:hint="eastAsia"/>
                <w:b/>
                <w:kern w:val="0"/>
                <w:sz w:val="21"/>
                <w:szCs w:val="21"/>
                <w:lang w:eastAsia="zh-CN"/>
              </w:rPr>
              <w:t>W</w:t>
            </w:r>
            <w:r w:rsidRPr="00524E7C">
              <w:rPr>
                <w:rFonts w:eastAsia="黑体"/>
                <w:b/>
                <w:kern w:val="0"/>
                <w:sz w:val="21"/>
                <w:szCs w:val="21"/>
                <w:lang w:eastAsia="zh-CN"/>
              </w:rPr>
              <w:t>eek</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0135B" w:rsidRPr="00524E7C" w:rsidRDefault="000D19DF">
            <w:pPr>
              <w:widowControl/>
              <w:spacing w:line="240" w:lineRule="exact"/>
              <w:ind w:firstLine="357"/>
              <w:jc w:val="center"/>
              <w:rPr>
                <w:rFonts w:eastAsia="黑体"/>
                <w:b/>
                <w:kern w:val="0"/>
                <w:sz w:val="21"/>
                <w:szCs w:val="21"/>
                <w:lang w:eastAsia="zh-CN"/>
              </w:rPr>
            </w:pPr>
            <w:r w:rsidRPr="00524E7C">
              <w:rPr>
                <w:rFonts w:eastAsia="黑体" w:hint="eastAsia"/>
                <w:b/>
                <w:kern w:val="0"/>
                <w:sz w:val="21"/>
                <w:szCs w:val="21"/>
                <w:lang w:eastAsia="zh-CN"/>
              </w:rPr>
              <w:t>C</w:t>
            </w:r>
            <w:r w:rsidRPr="00524E7C">
              <w:rPr>
                <w:rFonts w:eastAsia="黑体"/>
                <w:b/>
                <w:kern w:val="0"/>
                <w:sz w:val="21"/>
                <w:szCs w:val="21"/>
                <w:lang w:eastAsia="zh-CN"/>
              </w:rPr>
              <w:t>ontent</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0135B" w:rsidRPr="00524E7C" w:rsidRDefault="000D19DF">
            <w:pPr>
              <w:snapToGrid w:val="0"/>
              <w:spacing w:line="240" w:lineRule="exact"/>
              <w:jc w:val="center"/>
              <w:rPr>
                <w:rFonts w:eastAsia="黑体"/>
                <w:b/>
                <w:kern w:val="0"/>
                <w:sz w:val="21"/>
                <w:szCs w:val="21"/>
                <w:lang w:eastAsia="zh-CN"/>
              </w:rPr>
            </w:pPr>
            <w:r w:rsidRPr="00524E7C">
              <w:rPr>
                <w:rFonts w:eastAsia="黑体" w:hint="eastAsia"/>
                <w:b/>
                <w:kern w:val="0"/>
                <w:sz w:val="21"/>
                <w:szCs w:val="21"/>
                <w:lang w:eastAsia="zh-CN"/>
              </w:rPr>
              <w:t>M</w:t>
            </w:r>
            <w:r w:rsidRPr="00524E7C">
              <w:rPr>
                <w:rFonts w:eastAsia="黑体"/>
                <w:b/>
                <w:kern w:val="0"/>
                <w:sz w:val="21"/>
                <w:szCs w:val="21"/>
                <w:lang w:eastAsia="zh-CN"/>
              </w:rPr>
              <w:t>ethods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0135B" w:rsidRPr="00524E7C" w:rsidRDefault="000D19DF">
            <w:pPr>
              <w:snapToGrid w:val="0"/>
              <w:spacing w:line="240" w:lineRule="exact"/>
              <w:jc w:val="center"/>
              <w:rPr>
                <w:rFonts w:eastAsia="黑体"/>
                <w:b/>
                <w:kern w:val="0"/>
                <w:sz w:val="21"/>
                <w:szCs w:val="21"/>
                <w:lang w:eastAsia="zh-CN"/>
              </w:rPr>
            </w:pPr>
            <w:r w:rsidRPr="00524E7C">
              <w:rPr>
                <w:rFonts w:eastAsia="黑体" w:hint="eastAsia"/>
                <w:b/>
                <w:kern w:val="0"/>
                <w:sz w:val="21"/>
                <w:szCs w:val="21"/>
                <w:lang w:eastAsia="zh-CN"/>
              </w:rPr>
              <w:t>H</w:t>
            </w:r>
            <w:r w:rsidRPr="00524E7C">
              <w:rPr>
                <w:rFonts w:eastAsia="黑体"/>
                <w:b/>
                <w:kern w:val="0"/>
                <w:sz w:val="21"/>
                <w:szCs w:val="21"/>
                <w:lang w:eastAsia="zh-CN"/>
              </w:rPr>
              <w:t>omework</w:t>
            </w: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autoSpaceDN w:val="0"/>
              <w:jc w:val="center"/>
              <w:textAlignment w:val="center"/>
              <w:rPr>
                <w:rFonts w:eastAsiaTheme="majorEastAsia"/>
                <w:bCs/>
                <w:sz w:val="21"/>
                <w:szCs w:val="21"/>
              </w:rPr>
            </w:pPr>
            <w:r w:rsidRPr="00AC21A3">
              <w:rPr>
                <w:rFonts w:eastAsiaTheme="majorEastAsia" w:hint="eastAsia"/>
                <w:bCs/>
                <w:sz w:val="21"/>
                <w:szCs w:val="21"/>
              </w:rPr>
              <w:t>1</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5461" w:rsidRPr="00C05461" w:rsidRDefault="00C05461" w:rsidP="00C05461">
            <w:pPr>
              <w:rPr>
                <w:rFonts w:eastAsiaTheme="majorEastAsia" w:hint="eastAsia"/>
                <w:kern w:val="0"/>
                <w:sz w:val="21"/>
                <w:szCs w:val="21"/>
              </w:rPr>
            </w:pPr>
            <w:r w:rsidRPr="00C05461">
              <w:rPr>
                <w:rFonts w:eastAsiaTheme="majorEastAsia" w:hint="eastAsia"/>
                <w:kern w:val="0"/>
                <w:sz w:val="21"/>
                <w:szCs w:val="21"/>
              </w:rPr>
              <w:t></w:t>
            </w:r>
            <w:r w:rsidRPr="00C05461">
              <w:rPr>
                <w:rFonts w:eastAsiaTheme="majorEastAsia" w:hint="eastAsia"/>
                <w:kern w:val="0"/>
                <w:sz w:val="21"/>
                <w:szCs w:val="21"/>
              </w:rPr>
              <w:tab/>
              <w:t>How social media will impact marketing media</w:t>
            </w:r>
          </w:p>
          <w:p w:rsidR="00B01445" w:rsidRPr="00AC21A3" w:rsidRDefault="00C05461" w:rsidP="00C05461">
            <w:pPr>
              <w:rPr>
                <w:rFonts w:eastAsiaTheme="majorEastAsia"/>
                <w:kern w:val="0"/>
                <w:sz w:val="21"/>
                <w:szCs w:val="21"/>
              </w:rPr>
            </w:pPr>
            <w:r w:rsidRPr="00C05461">
              <w:rPr>
                <w:rFonts w:eastAsiaTheme="majorEastAsia" w:hint="eastAsia"/>
                <w:kern w:val="0"/>
                <w:sz w:val="21"/>
                <w:szCs w:val="21"/>
              </w:rPr>
              <w:t></w:t>
            </w:r>
            <w:r w:rsidRPr="00C05461">
              <w:rPr>
                <w:rFonts w:eastAsiaTheme="majorEastAsia" w:hint="eastAsia"/>
                <w:kern w:val="0"/>
                <w:sz w:val="21"/>
                <w:szCs w:val="21"/>
              </w:rPr>
              <w:tab/>
              <w:t>Social media marketing: evolution and change</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524E7C" w:rsidP="00B01445">
            <w:pPr>
              <w:widowControl/>
              <w:jc w:val="center"/>
              <w:rPr>
                <w:rFonts w:eastAsia="宋体"/>
                <w:kern w:val="0"/>
                <w:sz w:val="18"/>
                <w:szCs w:val="18"/>
                <w:lang w:eastAsia="zh-CN"/>
              </w:rPr>
            </w:pPr>
            <w:r>
              <w:rPr>
                <w:rFonts w:eastAsia="宋体" w:hint="eastAsia"/>
                <w:kern w:val="0"/>
                <w:sz w:val="18"/>
                <w:szCs w:val="18"/>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2</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5461" w:rsidRPr="00C05461" w:rsidRDefault="00C05461" w:rsidP="00C05461">
            <w:pPr>
              <w:widowControl/>
              <w:rPr>
                <w:rFonts w:eastAsiaTheme="majorEastAsia" w:hint="eastAsia"/>
                <w:sz w:val="21"/>
                <w:szCs w:val="21"/>
                <w:shd w:val="clear" w:color="auto" w:fill="FFFFFF"/>
              </w:rPr>
            </w:pPr>
            <w:r w:rsidRPr="00C05461">
              <w:rPr>
                <w:rFonts w:eastAsiaTheme="majorEastAsia" w:hint="eastAsia"/>
                <w:sz w:val="21"/>
                <w:szCs w:val="21"/>
                <w:shd w:val="clear" w:color="auto" w:fill="FFFFFF"/>
              </w:rPr>
              <w:t></w:t>
            </w:r>
            <w:r w:rsidRPr="00C05461">
              <w:rPr>
                <w:rFonts w:eastAsiaTheme="majorEastAsia" w:hint="eastAsia"/>
                <w:sz w:val="21"/>
                <w:szCs w:val="21"/>
                <w:shd w:val="clear" w:color="auto" w:fill="FFFFFF"/>
              </w:rPr>
              <w:tab/>
              <w:t>Uniqueness of social in the overall SMAC</w:t>
            </w:r>
          </w:p>
          <w:p w:rsidR="00C05461" w:rsidRPr="00C05461" w:rsidRDefault="00C05461" w:rsidP="00C05461">
            <w:pPr>
              <w:widowControl/>
              <w:rPr>
                <w:rFonts w:eastAsiaTheme="majorEastAsia" w:hint="eastAsia"/>
                <w:sz w:val="21"/>
                <w:szCs w:val="21"/>
                <w:shd w:val="clear" w:color="auto" w:fill="FFFFFF"/>
              </w:rPr>
            </w:pPr>
            <w:r w:rsidRPr="00C05461">
              <w:rPr>
                <w:rFonts w:eastAsiaTheme="majorEastAsia" w:hint="eastAsia"/>
                <w:sz w:val="21"/>
                <w:szCs w:val="21"/>
                <w:shd w:val="clear" w:color="auto" w:fill="FFFFFF"/>
              </w:rPr>
              <w:t></w:t>
            </w:r>
            <w:r w:rsidRPr="00C05461">
              <w:rPr>
                <w:rFonts w:eastAsiaTheme="majorEastAsia" w:hint="eastAsia"/>
                <w:sz w:val="21"/>
                <w:szCs w:val="21"/>
                <w:shd w:val="clear" w:color="auto" w:fill="FFFFFF"/>
              </w:rPr>
              <w:tab/>
              <w:t>Lifecycle of information on the web</w:t>
            </w:r>
          </w:p>
          <w:p w:rsidR="00B01445" w:rsidRPr="00AC21A3" w:rsidRDefault="00C05461" w:rsidP="00C05461">
            <w:pPr>
              <w:widowControl/>
              <w:rPr>
                <w:rFonts w:eastAsiaTheme="majorEastAsia"/>
                <w:sz w:val="21"/>
                <w:szCs w:val="21"/>
                <w:shd w:val="clear" w:color="auto" w:fill="FFFFFF"/>
              </w:rPr>
            </w:pPr>
            <w:r w:rsidRPr="00C05461">
              <w:rPr>
                <w:rFonts w:eastAsiaTheme="majorEastAsia" w:hint="eastAsia"/>
                <w:sz w:val="21"/>
                <w:szCs w:val="21"/>
                <w:shd w:val="clear" w:color="auto" w:fill="FFFFFF"/>
              </w:rPr>
              <w:t></w:t>
            </w:r>
            <w:r w:rsidRPr="00C05461">
              <w:rPr>
                <w:rFonts w:eastAsiaTheme="majorEastAsia" w:hint="eastAsia"/>
                <w:sz w:val="21"/>
                <w:szCs w:val="21"/>
                <w:shd w:val="clear" w:color="auto" w:fill="FFFFFF"/>
              </w:rPr>
              <w:tab/>
              <w:t>Shadow side of social marketing</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524E7C" w:rsidP="00B01445">
            <w:pPr>
              <w:widowControl/>
              <w:jc w:val="center"/>
              <w:rPr>
                <w:rFonts w:eastAsia="宋体"/>
                <w:kern w:val="0"/>
                <w:sz w:val="18"/>
                <w:szCs w:val="18"/>
                <w:lang w:eastAsia="zh-CN"/>
              </w:rPr>
            </w:pPr>
            <w:r>
              <w:rPr>
                <w:rFonts w:eastAsia="宋体" w:hint="eastAsia"/>
                <w:kern w:val="0"/>
                <w:sz w:val="18"/>
                <w:szCs w:val="18"/>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3</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C05461" w:rsidP="00B01445">
            <w:pPr>
              <w:widowControl/>
              <w:rPr>
                <w:rFonts w:eastAsiaTheme="majorEastAsia"/>
                <w:kern w:val="0"/>
                <w:sz w:val="21"/>
                <w:szCs w:val="21"/>
              </w:rPr>
            </w:pPr>
            <w:r w:rsidRPr="00C05461">
              <w:rPr>
                <w:rFonts w:eastAsiaTheme="majorEastAsia" w:hint="eastAsia"/>
                <w:kern w:val="0"/>
                <w:sz w:val="21"/>
                <w:szCs w:val="21"/>
              </w:rPr>
              <w:t></w:t>
            </w:r>
            <w:r w:rsidRPr="00C05461">
              <w:rPr>
                <w:rFonts w:eastAsiaTheme="majorEastAsia" w:hint="eastAsia"/>
                <w:kern w:val="0"/>
                <w:sz w:val="21"/>
                <w:szCs w:val="21"/>
              </w:rPr>
              <w:tab/>
              <w:t>Exploring the Relationship Between Perceived Benefits and Social Media Brands Using Discriminant Analysis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524E7C" w:rsidP="00B01445">
            <w:pPr>
              <w:widowControl/>
              <w:jc w:val="center"/>
              <w:rPr>
                <w:rFonts w:eastAsia="宋体"/>
                <w:kern w:val="0"/>
                <w:sz w:val="18"/>
                <w:szCs w:val="18"/>
                <w:lang w:eastAsia="zh-CN"/>
              </w:rPr>
            </w:pPr>
            <w:r>
              <w:rPr>
                <w:rFonts w:eastAsia="宋体" w:hint="eastAsia"/>
                <w:kern w:val="0"/>
                <w:sz w:val="18"/>
                <w:szCs w:val="18"/>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jc w:val="center"/>
              <w:rPr>
                <w:rFonts w:eastAsiaTheme="majorEastAsia"/>
                <w:bCs/>
                <w:sz w:val="21"/>
                <w:szCs w:val="21"/>
              </w:rPr>
            </w:pPr>
            <w:r w:rsidRPr="00AC21A3">
              <w:rPr>
                <w:rFonts w:eastAsiaTheme="majorEastAsia" w:hint="eastAsia"/>
                <w:bCs/>
                <w:sz w:val="21"/>
                <w:szCs w:val="21"/>
              </w:rPr>
              <w:t>4</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C05461" w:rsidP="00B01445">
            <w:pPr>
              <w:widowControl/>
              <w:rPr>
                <w:rFonts w:eastAsiaTheme="majorEastAsia"/>
                <w:kern w:val="0"/>
                <w:sz w:val="21"/>
                <w:szCs w:val="21"/>
              </w:rPr>
            </w:pPr>
            <w:r w:rsidRPr="00C05461">
              <w:rPr>
                <w:rFonts w:eastAsiaTheme="majorEastAsia" w:hint="eastAsia"/>
                <w:kern w:val="0"/>
                <w:sz w:val="21"/>
                <w:szCs w:val="21"/>
              </w:rPr>
              <w:t></w:t>
            </w:r>
            <w:r w:rsidRPr="00C05461">
              <w:rPr>
                <w:rFonts w:eastAsiaTheme="majorEastAsia" w:hint="eastAsia"/>
                <w:kern w:val="0"/>
                <w:sz w:val="21"/>
                <w:szCs w:val="21"/>
              </w:rPr>
              <w:tab/>
              <w:t>Decoding Digital Consumer Feedback: Customer Intelligence Insights Through Unstructured Data Mining</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524E7C" w:rsidP="00B01445">
            <w:pPr>
              <w:widowControl/>
              <w:jc w:val="center"/>
              <w:rPr>
                <w:rFonts w:eastAsia="宋体"/>
                <w:kern w:val="0"/>
                <w:sz w:val="18"/>
                <w:szCs w:val="18"/>
                <w:lang w:eastAsia="zh-CN"/>
              </w:rPr>
            </w:pPr>
            <w:r>
              <w:rPr>
                <w:rFonts w:eastAsia="宋体" w:hint="eastAsia"/>
                <w:kern w:val="0"/>
                <w:sz w:val="18"/>
                <w:szCs w:val="18"/>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5</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C05461" w:rsidP="00B01445">
            <w:pPr>
              <w:widowControl/>
              <w:rPr>
                <w:rFonts w:eastAsiaTheme="majorEastAsia"/>
                <w:kern w:val="0"/>
                <w:sz w:val="21"/>
                <w:szCs w:val="21"/>
              </w:rPr>
            </w:pPr>
            <w:r w:rsidRPr="00C05461">
              <w:rPr>
                <w:rFonts w:eastAsiaTheme="majorEastAsia" w:hint="eastAsia"/>
                <w:kern w:val="0"/>
                <w:sz w:val="21"/>
                <w:szCs w:val="21"/>
              </w:rPr>
              <w:t></w:t>
            </w:r>
            <w:r w:rsidRPr="00C05461">
              <w:rPr>
                <w:rFonts w:eastAsiaTheme="majorEastAsia" w:hint="eastAsia"/>
                <w:kern w:val="0"/>
                <w:sz w:val="21"/>
                <w:szCs w:val="21"/>
              </w:rPr>
              <w:tab/>
              <w:t>Social Media Marketing, Corporate Social Responsibility, and Social Change in China</w:t>
            </w:r>
            <w:r w:rsidR="00B01445" w:rsidRPr="00AC21A3">
              <w:rPr>
                <w:rFonts w:eastAsiaTheme="majorEastAsia"/>
                <w:kern w:val="0"/>
                <w:sz w:val="21"/>
                <w:szCs w:val="21"/>
              </w:rPr>
              <w:t>LO4 The importance of cultural differences in business ethics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LO5 The differences between relationship-oriented and information-oriented cultures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Default="00524E7C" w:rsidP="00B01445">
            <w:pPr>
              <w:widowControl/>
              <w:jc w:val="center"/>
              <w:rPr>
                <w:rFonts w:eastAsia="宋体"/>
                <w:kern w:val="0"/>
                <w:sz w:val="18"/>
                <w:szCs w:val="18"/>
                <w:lang w:eastAsia="zh-CN"/>
              </w:rPr>
            </w:pPr>
            <w:r>
              <w:rPr>
                <w:rFonts w:eastAsia="宋体" w:hint="eastAsia"/>
                <w:kern w:val="0"/>
                <w:sz w:val="18"/>
                <w:szCs w:val="18"/>
                <w:lang w:eastAsia="zh-CN"/>
              </w:rPr>
              <w:t>Teaching, discussion</w:t>
            </w:r>
            <w:r>
              <w:rPr>
                <w:rFonts w:eastAsia="宋体"/>
                <w:kern w:val="0"/>
                <w:sz w:val="18"/>
                <w:szCs w:val="18"/>
                <w:lang w:eastAsia="zh-CN"/>
              </w:rPr>
              <w:t>,</w:t>
            </w:r>
          </w:p>
          <w:p w:rsidR="00524E7C" w:rsidRPr="000D19DF" w:rsidRDefault="00524E7C" w:rsidP="00B01445">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jc w:val="center"/>
              <w:rPr>
                <w:rFonts w:eastAsiaTheme="majorEastAsia"/>
                <w:bCs/>
                <w:sz w:val="21"/>
                <w:szCs w:val="21"/>
              </w:rPr>
            </w:pPr>
            <w:r w:rsidRPr="00AC21A3">
              <w:rPr>
                <w:rFonts w:eastAsiaTheme="majorEastAsia" w:hint="eastAsia"/>
                <w:bCs/>
                <w:sz w:val="21"/>
                <w:szCs w:val="21"/>
              </w:rPr>
              <w:lastRenderedPageBreak/>
              <w:t>6</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C05461" w:rsidP="00B01445">
            <w:pPr>
              <w:widowControl/>
              <w:rPr>
                <w:rFonts w:eastAsiaTheme="majorEastAsia"/>
                <w:sz w:val="21"/>
                <w:szCs w:val="21"/>
                <w:shd w:val="clear" w:color="auto" w:fill="FFFFFF"/>
              </w:rPr>
            </w:pPr>
            <w:r w:rsidRPr="00C05461">
              <w:rPr>
                <w:rFonts w:eastAsiaTheme="majorEastAsia" w:hint="eastAsia"/>
                <w:kern w:val="0"/>
                <w:sz w:val="21"/>
                <w:szCs w:val="21"/>
              </w:rPr>
              <w:t></w:t>
            </w:r>
            <w:r w:rsidRPr="00C05461">
              <w:rPr>
                <w:rFonts w:eastAsiaTheme="majorEastAsia" w:hint="eastAsia"/>
                <w:kern w:val="0"/>
                <w:sz w:val="21"/>
                <w:szCs w:val="21"/>
              </w:rPr>
              <w:tab/>
              <w:t>The Future of Social CRM Sales Professionals</w:t>
            </w:r>
            <w:r w:rsidRPr="00C05461">
              <w:rPr>
                <w:rFonts w:eastAsiaTheme="majorEastAsia" w:hint="eastAsia"/>
                <w:kern w:val="0"/>
                <w:sz w:val="21"/>
                <w:szCs w:val="21"/>
              </w:rPr>
              <w:t>’</w:t>
            </w:r>
            <w:r w:rsidRPr="00C05461">
              <w:rPr>
                <w:rFonts w:eastAsiaTheme="majorEastAsia" w:hint="eastAsia"/>
                <w:kern w:val="0"/>
                <w:sz w:val="21"/>
                <w:szCs w:val="21"/>
              </w:rPr>
              <w:t xml:space="preserve"> Use of Social Media to Create and Deploy Social Capital in US and </w:t>
            </w:r>
            <w:proofErr w:type="spellStart"/>
            <w:r w:rsidRPr="00C05461">
              <w:rPr>
                <w:rFonts w:eastAsiaTheme="majorEastAsia" w:hint="eastAsia"/>
                <w:kern w:val="0"/>
                <w:sz w:val="21"/>
                <w:szCs w:val="21"/>
              </w:rPr>
              <w:t>Chinan</w:t>
            </w:r>
            <w:proofErr w:type="spellEnd"/>
            <w:r w:rsidRPr="00C05461">
              <w:rPr>
                <w:rFonts w:eastAsiaTheme="majorEastAsia" w:hint="eastAsia"/>
                <w:kern w:val="0"/>
                <w:sz w:val="21"/>
                <w:szCs w:val="21"/>
              </w:rPr>
              <w:t xml:space="preserve"> Companies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24E7C" w:rsidRDefault="00524E7C" w:rsidP="00524E7C">
            <w:pPr>
              <w:widowControl/>
              <w:jc w:val="center"/>
              <w:rPr>
                <w:rFonts w:eastAsia="宋体"/>
                <w:kern w:val="0"/>
                <w:sz w:val="18"/>
                <w:szCs w:val="18"/>
                <w:lang w:eastAsia="zh-CN"/>
              </w:rPr>
            </w:pPr>
            <w:r>
              <w:rPr>
                <w:rFonts w:eastAsia="宋体" w:hint="eastAsia"/>
                <w:kern w:val="0"/>
                <w:sz w:val="18"/>
                <w:szCs w:val="18"/>
                <w:lang w:eastAsia="zh-CN"/>
              </w:rPr>
              <w:t>Teaching, discussion</w:t>
            </w:r>
            <w:r>
              <w:rPr>
                <w:rFonts w:eastAsia="宋体"/>
                <w:kern w:val="0"/>
                <w:sz w:val="18"/>
                <w:szCs w:val="18"/>
                <w:lang w:eastAsia="zh-CN"/>
              </w:rPr>
              <w:t>,</w:t>
            </w:r>
          </w:p>
          <w:p w:rsidR="00B01445" w:rsidRPr="000D19DF" w:rsidRDefault="00524E7C" w:rsidP="00524E7C">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7</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5461" w:rsidRPr="00C05461" w:rsidRDefault="00C05461" w:rsidP="00C05461">
            <w:pPr>
              <w:widowControl/>
              <w:rPr>
                <w:rFonts w:eastAsiaTheme="majorEastAsia" w:hint="eastAsia"/>
                <w:sz w:val="21"/>
                <w:szCs w:val="21"/>
                <w:shd w:val="clear" w:color="auto" w:fill="FFFFFF"/>
              </w:rPr>
            </w:pPr>
            <w:r w:rsidRPr="00C05461">
              <w:rPr>
                <w:rFonts w:eastAsiaTheme="majorEastAsia" w:hint="eastAsia"/>
                <w:sz w:val="21"/>
                <w:szCs w:val="21"/>
                <w:shd w:val="clear" w:color="auto" w:fill="FFFFFF"/>
              </w:rPr>
              <w:t></w:t>
            </w:r>
            <w:r w:rsidRPr="00C05461">
              <w:rPr>
                <w:rFonts w:eastAsiaTheme="majorEastAsia" w:hint="eastAsia"/>
                <w:sz w:val="21"/>
                <w:szCs w:val="21"/>
                <w:shd w:val="clear" w:color="auto" w:fill="FFFFFF"/>
              </w:rPr>
              <w:tab/>
              <w:t xml:space="preserve">Influence of Social Media Marketing on </w:t>
            </w:r>
            <w:r>
              <w:rPr>
                <w:rFonts w:eastAsiaTheme="majorEastAsia" w:hint="eastAsia"/>
                <w:sz w:val="21"/>
                <w:szCs w:val="21"/>
                <w:shd w:val="clear" w:color="auto" w:fill="FFFFFF"/>
                <w:lang w:eastAsia="zh-CN"/>
              </w:rPr>
              <w:t>luxury</w:t>
            </w:r>
            <w:r w:rsidRPr="00C05461">
              <w:rPr>
                <w:rFonts w:eastAsiaTheme="majorEastAsia" w:hint="eastAsia"/>
                <w:sz w:val="21"/>
                <w:szCs w:val="21"/>
                <w:shd w:val="clear" w:color="auto" w:fill="FFFFFF"/>
              </w:rPr>
              <w:t xml:space="preserve"> in China  </w:t>
            </w:r>
          </w:p>
          <w:p w:rsidR="00B01445" w:rsidRPr="00AC21A3" w:rsidRDefault="00C05461" w:rsidP="00C05461">
            <w:pPr>
              <w:widowControl/>
              <w:rPr>
                <w:rFonts w:eastAsiaTheme="majorEastAsia"/>
                <w:sz w:val="21"/>
                <w:szCs w:val="21"/>
                <w:shd w:val="clear" w:color="auto" w:fill="FFFFFF"/>
              </w:rPr>
            </w:pPr>
            <w:r w:rsidRPr="00C05461">
              <w:rPr>
                <w:rFonts w:eastAsiaTheme="majorEastAsia" w:hint="eastAsia"/>
                <w:sz w:val="21"/>
                <w:szCs w:val="21"/>
                <w:shd w:val="clear" w:color="auto" w:fill="FFFFFF"/>
              </w:rPr>
              <w:t></w:t>
            </w:r>
            <w:r w:rsidRPr="00C05461">
              <w:rPr>
                <w:rFonts w:eastAsiaTheme="majorEastAsia" w:hint="eastAsia"/>
                <w:sz w:val="21"/>
                <w:szCs w:val="21"/>
                <w:shd w:val="clear" w:color="auto" w:fill="FFFFFF"/>
              </w:rPr>
              <w:tab/>
              <w:t xml:space="preserve">A Critical Analysis of Consumer Protection in Social Media Selling with Reference to Information Disclosures   </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24E7C" w:rsidRDefault="00524E7C" w:rsidP="00524E7C">
            <w:pPr>
              <w:widowControl/>
              <w:jc w:val="center"/>
              <w:rPr>
                <w:rFonts w:eastAsia="宋体"/>
                <w:kern w:val="0"/>
                <w:sz w:val="18"/>
                <w:szCs w:val="18"/>
                <w:lang w:eastAsia="zh-CN"/>
              </w:rPr>
            </w:pPr>
            <w:r>
              <w:rPr>
                <w:rFonts w:eastAsia="宋体" w:hint="eastAsia"/>
                <w:kern w:val="0"/>
                <w:sz w:val="18"/>
                <w:szCs w:val="18"/>
                <w:lang w:eastAsia="zh-CN"/>
              </w:rPr>
              <w:t>Teaching, discussion</w:t>
            </w:r>
            <w:r>
              <w:rPr>
                <w:rFonts w:eastAsia="宋体"/>
                <w:kern w:val="0"/>
                <w:sz w:val="18"/>
                <w:szCs w:val="18"/>
                <w:lang w:eastAsia="zh-CN"/>
              </w:rPr>
              <w:t>,</w:t>
            </w:r>
          </w:p>
          <w:p w:rsidR="00B01445" w:rsidRPr="000D19DF" w:rsidRDefault="00524E7C" w:rsidP="00524E7C">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jc w:val="center"/>
              <w:rPr>
                <w:rFonts w:eastAsiaTheme="majorEastAsia"/>
                <w:bCs/>
                <w:sz w:val="21"/>
                <w:szCs w:val="21"/>
              </w:rPr>
            </w:pPr>
            <w:r w:rsidRPr="00AC21A3">
              <w:rPr>
                <w:rFonts w:eastAsiaTheme="majorEastAsia" w:hint="eastAsia"/>
                <w:bCs/>
                <w:sz w:val="21"/>
                <w:szCs w:val="21"/>
              </w:rPr>
              <w:t>8</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5461" w:rsidRPr="00C05461" w:rsidRDefault="00C05461" w:rsidP="00C05461">
            <w:pPr>
              <w:widowControl/>
              <w:rPr>
                <w:rFonts w:eastAsiaTheme="majorEastAsia" w:hint="eastAsia"/>
                <w:sz w:val="21"/>
                <w:szCs w:val="21"/>
                <w:shd w:val="clear" w:color="auto" w:fill="FFFFFF"/>
              </w:rPr>
            </w:pPr>
            <w:r w:rsidRPr="00C05461">
              <w:rPr>
                <w:rFonts w:eastAsiaTheme="majorEastAsia" w:hint="eastAsia"/>
                <w:sz w:val="21"/>
                <w:szCs w:val="21"/>
                <w:shd w:val="clear" w:color="auto" w:fill="FFFFFF"/>
              </w:rPr>
              <w:t></w:t>
            </w:r>
            <w:r w:rsidRPr="00C05461">
              <w:rPr>
                <w:rFonts w:eastAsiaTheme="majorEastAsia" w:hint="eastAsia"/>
                <w:sz w:val="21"/>
                <w:szCs w:val="21"/>
                <w:shd w:val="clear" w:color="auto" w:fill="FFFFFF"/>
              </w:rPr>
              <w:tab/>
            </w:r>
            <w:proofErr w:type="spellStart"/>
            <w:r w:rsidRPr="00C05461">
              <w:rPr>
                <w:rFonts w:eastAsiaTheme="majorEastAsia" w:hint="eastAsia"/>
                <w:sz w:val="21"/>
                <w:szCs w:val="21"/>
                <w:shd w:val="clear" w:color="auto" w:fill="FFFFFF"/>
              </w:rPr>
              <w:t>Portea</w:t>
            </w:r>
            <w:proofErr w:type="spellEnd"/>
            <w:r w:rsidRPr="00C05461">
              <w:rPr>
                <w:rFonts w:eastAsiaTheme="majorEastAsia" w:hint="eastAsia"/>
                <w:sz w:val="21"/>
                <w:szCs w:val="21"/>
                <w:shd w:val="clear" w:color="auto" w:fill="FFFFFF"/>
              </w:rPr>
              <w:t>: Social Media Applications</w:t>
            </w:r>
          </w:p>
          <w:p w:rsidR="00B01445" w:rsidRPr="00AC21A3" w:rsidRDefault="00C05461" w:rsidP="00C05461">
            <w:pPr>
              <w:widowControl/>
              <w:rPr>
                <w:rFonts w:eastAsiaTheme="majorEastAsia"/>
                <w:sz w:val="21"/>
                <w:szCs w:val="21"/>
                <w:shd w:val="clear" w:color="auto" w:fill="FFFFFF"/>
              </w:rPr>
            </w:pPr>
            <w:r w:rsidRPr="00C05461">
              <w:rPr>
                <w:rFonts w:eastAsiaTheme="majorEastAsia" w:hint="eastAsia"/>
                <w:sz w:val="21"/>
                <w:szCs w:val="21"/>
                <w:shd w:val="clear" w:color="auto" w:fill="FFFFFF"/>
              </w:rPr>
              <w:t></w:t>
            </w:r>
            <w:r w:rsidRPr="00C05461">
              <w:rPr>
                <w:rFonts w:eastAsiaTheme="majorEastAsia" w:hint="eastAsia"/>
                <w:sz w:val="21"/>
                <w:szCs w:val="21"/>
                <w:shd w:val="clear" w:color="auto" w:fill="FFFFFF"/>
              </w:rPr>
              <w:tab/>
            </w:r>
            <w:proofErr w:type="spellStart"/>
            <w:r w:rsidRPr="00C05461">
              <w:rPr>
                <w:rFonts w:eastAsiaTheme="majorEastAsia" w:hint="eastAsia"/>
                <w:sz w:val="21"/>
                <w:szCs w:val="21"/>
                <w:shd w:val="clear" w:color="auto" w:fill="FFFFFF"/>
              </w:rPr>
              <w:t>Qwikcilver</w:t>
            </w:r>
            <w:proofErr w:type="spellEnd"/>
            <w:r w:rsidRPr="00C05461">
              <w:rPr>
                <w:rFonts w:eastAsiaTheme="majorEastAsia" w:hint="eastAsia"/>
                <w:sz w:val="21"/>
                <w:szCs w:val="21"/>
                <w:shd w:val="clear" w:color="auto" w:fill="FFFFFF"/>
              </w:rPr>
              <w:t>’</w:t>
            </w:r>
            <w:r w:rsidRPr="00C05461">
              <w:rPr>
                <w:rFonts w:eastAsiaTheme="majorEastAsia" w:hint="eastAsia"/>
                <w:sz w:val="21"/>
                <w:szCs w:val="21"/>
                <w:shd w:val="clear" w:color="auto" w:fill="FFFFFF"/>
              </w:rPr>
              <w:t xml:space="preserve">s Experience: Why Social Marketing Drove Digital Gifting Growth in China  </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24E7C" w:rsidRDefault="00524E7C" w:rsidP="00524E7C">
            <w:pPr>
              <w:widowControl/>
              <w:jc w:val="center"/>
              <w:rPr>
                <w:rFonts w:eastAsia="宋体"/>
                <w:kern w:val="0"/>
                <w:sz w:val="18"/>
                <w:szCs w:val="18"/>
                <w:lang w:eastAsia="zh-CN"/>
              </w:rPr>
            </w:pPr>
            <w:r>
              <w:rPr>
                <w:rFonts w:eastAsia="宋体" w:hint="eastAsia"/>
                <w:kern w:val="0"/>
                <w:sz w:val="18"/>
                <w:szCs w:val="18"/>
                <w:lang w:eastAsia="zh-CN"/>
              </w:rPr>
              <w:t>Teaching, discussion</w:t>
            </w:r>
            <w:r>
              <w:rPr>
                <w:rFonts w:eastAsia="宋体"/>
                <w:kern w:val="0"/>
                <w:sz w:val="18"/>
                <w:szCs w:val="18"/>
                <w:lang w:eastAsia="zh-CN"/>
              </w:rPr>
              <w:t>,</w:t>
            </w:r>
          </w:p>
          <w:p w:rsidR="00B01445" w:rsidRPr="000D19DF" w:rsidRDefault="00524E7C" w:rsidP="00524E7C">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bl>
    <w:p w:rsidR="0020135B" w:rsidRPr="000D19DF" w:rsidRDefault="0020135B">
      <w:pPr>
        <w:snapToGrid w:val="0"/>
        <w:jc w:val="both"/>
        <w:rPr>
          <w:rFonts w:eastAsia="仿宋"/>
          <w:b/>
          <w:color w:val="000000"/>
          <w:sz w:val="28"/>
          <w:szCs w:val="28"/>
          <w:lang w:eastAsia="zh-CN"/>
        </w:rPr>
      </w:pPr>
    </w:p>
    <w:p w:rsidR="0020135B" w:rsidRPr="000D19DF" w:rsidRDefault="000D19DF" w:rsidP="0072774C">
      <w:pPr>
        <w:pStyle w:val="a8"/>
        <w:numPr>
          <w:ilvl w:val="0"/>
          <w:numId w:val="1"/>
        </w:numPr>
        <w:snapToGrid w:val="0"/>
        <w:spacing w:beforeLines="50" w:before="180" w:afterLines="50" w:after="180"/>
        <w:ind w:left="357" w:firstLineChars="0" w:hanging="357"/>
        <w:jc w:val="both"/>
        <w:outlineLvl w:val="0"/>
        <w:rPr>
          <w:rFonts w:eastAsia="仿宋"/>
          <w:b/>
          <w:color w:val="000000"/>
          <w:sz w:val="28"/>
          <w:szCs w:val="28"/>
          <w:lang w:eastAsia="zh-CN"/>
        </w:rPr>
      </w:pPr>
      <w:r>
        <w:rPr>
          <w:rFonts w:eastAsia="仿宋" w:hint="eastAsia"/>
          <w:b/>
          <w:color w:val="000000"/>
          <w:sz w:val="28"/>
          <w:szCs w:val="28"/>
          <w:lang w:eastAsia="zh-CN"/>
        </w:rPr>
        <w:t>E</w:t>
      </w:r>
      <w:r>
        <w:rPr>
          <w:rFonts w:eastAsia="仿宋"/>
          <w:b/>
          <w:color w:val="000000"/>
          <w:sz w:val="28"/>
          <w:szCs w:val="28"/>
          <w:lang w:eastAsia="zh-CN"/>
        </w:rPr>
        <w:t>valuation methods and percentage</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2"/>
        <w:gridCol w:w="1843"/>
      </w:tblGrid>
      <w:tr w:rsidR="00C05461" w:rsidRPr="00AC21A3" w:rsidTr="0084552D">
        <w:tc>
          <w:tcPr>
            <w:tcW w:w="2660" w:type="dxa"/>
            <w:shd w:val="clear" w:color="auto" w:fill="auto"/>
            <w:vAlign w:val="center"/>
          </w:tcPr>
          <w:p w:rsidR="00C05461" w:rsidRPr="00AC21A3" w:rsidRDefault="00C05461" w:rsidP="0084552D">
            <w:pPr>
              <w:snapToGrid w:val="0"/>
              <w:spacing w:beforeLines="50" w:before="180" w:afterLines="50" w:after="180"/>
              <w:jc w:val="center"/>
              <w:rPr>
                <w:bCs/>
                <w:color w:val="000000"/>
                <w:szCs w:val="21"/>
              </w:rPr>
            </w:pPr>
            <w:r w:rsidRPr="00AC21A3">
              <w:rPr>
                <w:rFonts w:hint="eastAsia"/>
                <w:bCs/>
                <w:color w:val="000000"/>
                <w:szCs w:val="21"/>
              </w:rPr>
              <w:t>R</w:t>
            </w:r>
            <w:r w:rsidRPr="00AC21A3">
              <w:rPr>
                <w:bCs/>
                <w:color w:val="000000"/>
                <w:szCs w:val="21"/>
              </w:rPr>
              <w:t>ating composition</w:t>
            </w:r>
            <w:r w:rsidRPr="00AC21A3">
              <w:rPr>
                <w:bCs/>
                <w:color w:val="000000"/>
                <w:szCs w:val="21"/>
              </w:rPr>
              <w:t>（</w:t>
            </w:r>
            <w:r w:rsidRPr="00AC21A3">
              <w:rPr>
                <w:bCs/>
                <w:color w:val="000000"/>
                <w:szCs w:val="21"/>
              </w:rPr>
              <w:t>1+X</w:t>
            </w:r>
            <w:r w:rsidRPr="00AC21A3">
              <w:rPr>
                <w:bCs/>
                <w:color w:val="000000"/>
                <w:szCs w:val="21"/>
              </w:rPr>
              <w:t>）</w:t>
            </w:r>
          </w:p>
        </w:tc>
        <w:tc>
          <w:tcPr>
            <w:tcW w:w="4252" w:type="dxa"/>
            <w:shd w:val="clear" w:color="auto" w:fill="auto"/>
            <w:vAlign w:val="center"/>
          </w:tcPr>
          <w:p w:rsidR="00C05461" w:rsidRPr="00AC21A3" w:rsidRDefault="00C05461" w:rsidP="0084552D">
            <w:pPr>
              <w:snapToGrid w:val="0"/>
              <w:spacing w:beforeLines="50" w:before="180" w:afterLines="50" w:after="180"/>
              <w:jc w:val="center"/>
              <w:rPr>
                <w:bCs/>
                <w:color w:val="000000"/>
                <w:szCs w:val="21"/>
              </w:rPr>
            </w:pPr>
            <w:r w:rsidRPr="00AC21A3">
              <w:rPr>
                <w:bCs/>
                <w:color w:val="000000"/>
                <w:szCs w:val="21"/>
              </w:rPr>
              <w:t>Evaluation methods</w:t>
            </w:r>
          </w:p>
        </w:tc>
        <w:tc>
          <w:tcPr>
            <w:tcW w:w="1843" w:type="dxa"/>
            <w:shd w:val="clear" w:color="auto" w:fill="auto"/>
            <w:vAlign w:val="center"/>
          </w:tcPr>
          <w:p w:rsidR="00C05461" w:rsidRPr="00AC21A3" w:rsidRDefault="00C05461" w:rsidP="0084552D">
            <w:pPr>
              <w:snapToGrid w:val="0"/>
              <w:spacing w:beforeLines="50" w:before="180" w:afterLines="50" w:after="180"/>
              <w:jc w:val="center"/>
              <w:rPr>
                <w:bCs/>
                <w:color w:val="000000"/>
                <w:szCs w:val="21"/>
              </w:rPr>
            </w:pPr>
            <w:r w:rsidRPr="00AC21A3">
              <w:rPr>
                <w:rFonts w:hint="eastAsia"/>
                <w:bCs/>
                <w:color w:val="000000"/>
                <w:szCs w:val="21"/>
              </w:rPr>
              <w:t>P</w:t>
            </w:r>
            <w:r w:rsidRPr="00AC21A3">
              <w:rPr>
                <w:bCs/>
                <w:color w:val="000000"/>
                <w:szCs w:val="21"/>
              </w:rPr>
              <w:t>ercentage</w:t>
            </w:r>
          </w:p>
        </w:tc>
      </w:tr>
      <w:tr w:rsidR="00C05461" w:rsidRPr="00AC21A3" w:rsidTr="0084552D">
        <w:tc>
          <w:tcPr>
            <w:tcW w:w="2660" w:type="dxa"/>
            <w:shd w:val="clear" w:color="auto" w:fill="auto"/>
          </w:tcPr>
          <w:p w:rsidR="00C05461" w:rsidRPr="00AC21A3" w:rsidRDefault="00C05461" w:rsidP="0084552D">
            <w:pPr>
              <w:snapToGrid w:val="0"/>
              <w:spacing w:beforeLines="50" w:before="180" w:afterLines="50" w:after="180"/>
              <w:jc w:val="center"/>
              <w:rPr>
                <w:bCs/>
                <w:color w:val="000000"/>
                <w:szCs w:val="21"/>
              </w:rPr>
            </w:pPr>
            <w:bookmarkStart w:id="0" w:name="_Hlk508023854"/>
            <w:r>
              <w:rPr>
                <w:bCs/>
                <w:color w:val="000000"/>
                <w:szCs w:val="21"/>
              </w:rPr>
              <w:t>X1</w:t>
            </w:r>
          </w:p>
        </w:tc>
        <w:tc>
          <w:tcPr>
            <w:tcW w:w="4252" w:type="dxa"/>
            <w:shd w:val="clear" w:color="auto" w:fill="auto"/>
          </w:tcPr>
          <w:p w:rsidR="00C05461" w:rsidRPr="00AC21A3" w:rsidRDefault="00C05461" w:rsidP="0084552D">
            <w:pPr>
              <w:snapToGrid w:val="0"/>
              <w:spacing w:beforeLines="50" w:before="180" w:afterLines="50" w:after="180"/>
              <w:jc w:val="center"/>
              <w:rPr>
                <w:bCs/>
                <w:color w:val="000000"/>
                <w:szCs w:val="21"/>
              </w:rPr>
            </w:pPr>
            <w:r>
              <w:rPr>
                <w:bCs/>
                <w:color w:val="000000"/>
                <w:szCs w:val="21"/>
              </w:rPr>
              <w:t>Case study for a specific brand social media strategy</w:t>
            </w:r>
          </w:p>
        </w:tc>
        <w:tc>
          <w:tcPr>
            <w:tcW w:w="1843" w:type="dxa"/>
            <w:shd w:val="clear" w:color="auto" w:fill="auto"/>
          </w:tcPr>
          <w:p w:rsidR="00C05461" w:rsidRPr="00AC21A3" w:rsidRDefault="00C05461" w:rsidP="0084552D">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r w:rsidR="00C05461" w:rsidRPr="00AC21A3" w:rsidTr="0084552D">
        <w:tc>
          <w:tcPr>
            <w:tcW w:w="2660" w:type="dxa"/>
            <w:shd w:val="clear" w:color="auto" w:fill="auto"/>
          </w:tcPr>
          <w:p w:rsidR="00C05461" w:rsidRPr="00AC21A3" w:rsidRDefault="00C05461" w:rsidP="0084552D">
            <w:pPr>
              <w:snapToGrid w:val="0"/>
              <w:spacing w:beforeLines="50" w:before="180" w:afterLines="50" w:after="180"/>
              <w:jc w:val="center"/>
              <w:rPr>
                <w:bCs/>
                <w:color w:val="000000"/>
                <w:szCs w:val="21"/>
              </w:rPr>
            </w:pPr>
            <w:r w:rsidRPr="00AC21A3">
              <w:rPr>
                <w:bCs/>
                <w:color w:val="000000"/>
                <w:szCs w:val="21"/>
              </w:rPr>
              <w:t>X</w:t>
            </w:r>
            <w:r>
              <w:rPr>
                <w:bCs/>
                <w:color w:val="000000"/>
                <w:szCs w:val="21"/>
              </w:rPr>
              <w:t>2</w:t>
            </w:r>
          </w:p>
        </w:tc>
        <w:tc>
          <w:tcPr>
            <w:tcW w:w="4252" w:type="dxa"/>
            <w:shd w:val="clear" w:color="auto" w:fill="auto"/>
          </w:tcPr>
          <w:p w:rsidR="00C05461" w:rsidRPr="00AC21A3" w:rsidRDefault="00C05461" w:rsidP="0084552D">
            <w:pPr>
              <w:snapToGrid w:val="0"/>
              <w:spacing w:beforeLines="50" w:before="180" w:afterLines="50" w:after="180"/>
              <w:jc w:val="center"/>
              <w:rPr>
                <w:bCs/>
                <w:color w:val="000000"/>
                <w:szCs w:val="21"/>
              </w:rPr>
            </w:pPr>
            <w:r>
              <w:rPr>
                <w:bCs/>
                <w:color w:val="000000"/>
                <w:szCs w:val="21"/>
              </w:rPr>
              <w:t>Doing a Vlog for a luxury brand</w:t>
            </w:r>
          </w:p>
        </w:tc>
        <w:tc>
          <w:tcPr>
            <w:tcW w:w="1843" w:type="dxa"/>
            <w:shd w:val="clear" w:color="auto" w:fill="auto"/>
          </w:tcPr>
          <w:p w:rsidR="00C05461" w:rsidRPr="00AC21A3" w:rsidRDefault="00C05461" w:rsidP="0084552D">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r w:rsidR="00C05461" w:rsidRPr="00AC21A3" w:rsidTr="0084552D">
        <w:tc>
          <w:tcPr>
            <w:tcW w:w="2660" w:type="dxa"/>
            <w:shd w:val="clear" w:color="auto" w:fill="auto"/>
          </w:tcPr>
          <w:p w:rsidR="00C05461" w:rsidRPr="00AC21A3" w:rsidRDefault="00C05461" w:rsidP="0084552D">
            <w:pPr>
              <w:snapToGrid w:val="0"/>
              <w:spacing w:beforeLines="50" w:before="180" w:afterLines="50" w:after="180"/>
              <w:jc w:val="center"/>
              <w:rPr>
                <w:bCs/>
                <w:color w:val="000000"/>
                <w:szCs w:val="21"/>
              </w:rPr>
            </w:pPr>
            <w:r w:rsidRPr="00AC21A3">
              <w:rPr>
                <w:bCs/>
                <w:color w:val="000000"/>
                <w:szCs w:val="21"/>
              </w:rPr>
              <w:t>X</w:t>
            </w:r>
            <w:r>
              <w:rPr>
                <w:bCs/>
                <w:color w:val="000000"/>
                <w:szCs w:val="21"/>
              </w:rPr>
              <w:t>3</w:t>
            </w:r>
          </w:p>
        </w:tc>
        <w:tc>
          <w:tcPr>
            <w:tcW w:w="4252" w:type="dxa"/>
            <w:shd w:val="clear" w:color="auto" w:fill="auto"/>
          </w:tcPr>
          <w:p w:rsidR="00C05461" w:rsidRPr="00AC21A3" w:rsidRDefault="00C05461" w:rsidP="0084552D">
            <w:pPr>
              <w:snapToGrid w:val="0"/>
              <w:spacing w:beforeLines="50" w:before="180" w:afterLines="50" w:after="180"/>
              <w:jc w:val="center"/>
              <w:rPr>
                <w:bCs/>
                <w:color w:val="000000"/>
                <w:szCs w:val="21"/>
              </w:rPr>
            </w:pPr>
            <w:r>
              <w:rPr>
                <w:bCs/>
                <w:color w:val="000000"/>
                <w:szCs w:val="21"/>
              </w:rPr>
              <w:t>Quiz exam for basic knowledge on social media</w:t>
            </w:r>
          </w:p>
        </w:tc>
        <w:tc>
          <w:tcPr>
            <w:tcW w:w="1843" w:type="dxa"/>
            <w:shd w:val="clear" w:color="auto" w:fill="auto"/>
          </w:tcPr>
          <w:p w:rsidR="00C05461" w:rsidRPr="00AC21A3" w:rsidRDefault="00C05461" w:rsidP="0084552D">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r w:rsidR="00C05461" w:rsidRPr="00AC21A3" w:rsidTr="0084552D">
        <w:tc>
          <w:tcPr>
            <w:tcW w:w="2660" w:type="dxa"/>
            <w:shd w:val="clear" w:color="auto" w:fill="auto"/>
          </w:tcPr>
          <w:p w:rsidR="00C05461" w:rsidRPr="00AC21A3" w:rsidRDefault="00C05461" w:rsidP="0084552D">
            <w:pPr>
              <w:snapToGrid w:val="0"/>
              <w:spacing w:beforeLines="50" w:before="180" w:afterLines="50" w:after="180"/>
              <w:jc w:val="center"/>
              <w:rPr>
                <w:bCs/>
                <w:color w:val="000000"/>
                <w:szCs w:val="21"/>
              </w:rPr>
            </w:pPr>
            <w:r w:rsidRPr="00AC21A3">
              <w:rPr>
                <w:bCs/>
                <w:color w:val="000000"/>
                <w:szCs w:val="21"/>
              </w:rPr>
              <w:t>X</w:t>
            </w:r>
            <w:r>
              <w:rPr>
                <w:bCs/>
                <w:color w:val="000000"/>
                <w:szCs w:val="21"/>
              </w:rPr>
              <w:t>4</w:t>
            </w:r>
          </w:p>
        </w:tc>
        <w:tc>
          <w:tcPr>
            <w:tcW w:w="4252" w:type="dxa"/>
            <w:shd w:val="clear" w:color="auto" w:fill="auto"/>
          </w:tcPr>
          <w:p w:rsidR="00C05461" w:rsidRPr="00AC21A3" w:rsidRDefault="00C05461" w:rsidP="0084552D">
            <w:pPr>
              <w:snapToGrid w:val="0"/>
              <w:spacing w:beforeLines="50" w:before="180" w:afterLines="50" w:after="180"/>
              <w:jc w:val="center"/>
              <w:rPr>
                <w:bCs/>
                <w:color w:val="000000"/>
                <w:szCs w:val="21"/>
              </w:rPr>
            </w:pPr>
            <w:r>
              <w:rPr>
                <w:bCs/>
                <w:color w:val="000000"/>
                <w:szCs w:val="21"/>
              </w:rPr>
              <w:t>Essay for “User generator Content”</w:t>
            </w:r>
          </w:p>
        </w:tc>
        <w:tc>
          <w:tcPr>
            <w:tcW w:w="1843" w:type="dxa"/>
            <w:shd w:val="clear" w:color="auto" w:fill="auto"/>
          </w:tcPr>
          <w:p w:rsidR="00C05461" w:rsidRPr="00AC21A3" w:rsidRDefault="00C05461" w:rsidP="0084552D">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bl>
    <w:p w:rsidR="0020135B" w:rsidRPr="000D19DF" w:rsidRDefault="0020135B">
      <w:bookmarkStart w:id="1" w:name="_GoBack"/>
      <w:bookmarkEnd w:id="0"/>
      <w:bookmarkEnd w:id="1"/>
    </w:p>
    <w:p w:rsidR="007865CA" w:rsidRPr="000D19DF" w:rsidRDefault="007865CA" w:rsidP="0072774C">
      <w:pPr>
        <w:tabs>
          <w:tab w:val="left" w:pos="3420"/>
          <w:tab w:val="left" w:pos="7560"/>
        </w:tabs>
        <w:spacing w:beforeLines="20" w:before="72"/>
        <w:ind w:left="420" w:hanging="420"/>
        <w:jc w:val="both"/>
        <w:rPr>
          <w:rFonts w:eastAsia="仿宋"/>
          <w:color w:val="000000"/>
          <w:position w:val="-20"/>
          <w:lang w:eastAsia="zh-CN"/>
        </w:rPr>
      </w:pPr>
      <w:r>
        <w:rPr>
          <w:rFonts w:eastAsia="仿宋" w:hint="eastAsia"/>
          <w:color w:val="000000"/>
          <w:position w:val="-20"/>
          <w:lang w:eastAsia="zh-CN"/>
        </w:rPr>
        <w:t>M</w:t>
      </w:r>
      <w:r>
        <w:rPr>
          <w:rFonts w:eastAsia="仿宋"/>
          <w:color w:val="000000"/>
          <w:position w:val="-20"/>
          <w:lang w:eastAsia="zh-CN"/>
        </w:rPr>
        <w:t>emo:</w:t>
      </w:r>
    </w:p>
    <w:p w:rsidR="0020135B" w:rsidRDefault="0072774C" w:rsidP="0072774C">
      <w:pPr>
        <w:tabs>
          <w:tab w:val="left" w:pos="3420"/>
          <w:tab w:val="left" w:pos="7560"/>
        </w:tabs>
        <w:spacing w:beforeLines="20" w:before="72"/>
        <w:jc w:val="both"/>
        <w:rPr>
          <w:rFonts w:eastAsia="仿宋"/>
          <w:color w:val="000000"/>
          <w:position w:val="-20"/>
          <w:lang w:eastAsia="zh-CN"/>
        </w:rPr>
      </w:pPr>
      <w:r w:rsidRPr="0072774C">
        <w:rPr>
          <w:rFonts w:eastAsia="仿宋"/>
          <w:color w:val="000000"/>
          <w:position w:val="-20"/>
          <w:lang w:eastAsia="zh-CN"/>
        </w:rPr>
        <w:t>Teaching content should not simply fill in the first few chapters, the first few sections should be simple and clear summary of the teaching content itself;</w:t>
      </w:r>
    </w:p>
    <w:p w:rsidR="007865CA" w:rsidRPr="000D19DF" w:rsidRDefault="007865CA" w:rsidP="0072774C">
      <w:pPr>
        <w:tabs>
          <w:tab w:val="left" w:pos="3420"/>
          <w:tab w:val="left" w:pos="7560"/>
        </w:tabs>
        <w:rPr>
          <w:rFonts w:eastAsia="仿宋"/>
          <w:color w:val="000000"/>
          <w:position w:val="-20"/>
          <w:lang w:eastAsia="zh-CN"/>
        </w:rPr>
      </w:pPr>
      <w:r>
        <w:rPr>
          <w:rFonts w:eastAsia="仿宋" w:hint="eastAsia"/>
          <w:color w:val="000000"/>
          <w:position w:val="-20"/>
          <w:lang w:eastAsia="zh-CN"/>
        </w:rPr>
        <w:t>T</w:t>
      </w:r>
      <w:r>
        <w:rPr>
          <w:rFonts w:eastAsia="仿宋"/>
          <w:color w:val="000000"/>
          <w:position w:val="-20"/>
          <w:lang w:eastAsia="zh-CN"/>
        </w:rPr>
        <w:t xml:space="preserve">he methods </w:t>
      </w:r>
      <w:r w:rsidR="00F41125">
        <w:rPr>
          <w:rFonts w:eastAsia="仿宋"/>
          <w:color w:val="000000"/>
          <w:position w:val="-20"/>
          <w:lang w:eastAsia="zh-CN"/>
        </w:rPr>
        <w:t>include</w:t>
      </w:r>
      <w:r>
        <w:rPr>
          <w:rFonts w:eastAsia="仿宋"/>
          <w:color w:val="000000"/>
          <w:position w:val="-20"/>
          <w:lang w:eastAsia="zh-CN"/>
        </w:rPr>
        <w:t xml:space="preserve"> teaching, </w:t>
      </w:r>
      <w:r w:rsidR="00F41125">
        <w:rPr>
          <w:rFonts w:eastAsia="仿宋"/>
          <w:color w:val="000000"/>
          <w:position w:val="-20"/>
          <w:lang w:eastAsia="zh-CN"/>
        </w:rPr>
        <w:t>experiment</w:t>
      </w:r>
      <w:r>
        <w:rPr>
          <w:rFonts w:eastAsia="仿宋"/>
          <w:color w:val="000000"/>
          <w:position w:val="-20"/>
          <w:lang w:eastAsia="zh-CN"/>
        </w:rPr>
        <w:t xml:space="preserve">, </w:t>
      </w:r>
      <w:r w:rsidR="00F41125">
        <w:rPr>
          <w:rFonts w:eastAsia="仿宋"/>
          <w:color w:val="000000"/>
          <w:position w:val="-20"/>
          <w:lang w:eastAsia="zh-CN"/>
        </w:rPr>
        <w:t xml:space="preserve">discussion, exercising, visiting, teaching-practicing, team report and examination. </w:t>
      </w:r>
    </w:p>
    <w:p w:rsidR="0020135B" w:rsidRPr="000D19DF" w:rsidRDefault="0072774C" w:rsidP="0072774C">
      <w:pPr>
        <w:tabs>
          <w:tab w:val="left" w:pos="3420"/>
          <w:tab w:val="left" w:pos="7560"/>
        </w:tabs>
        <w:rPr>
          <w:rFonts w:eastAsia="仿宋"/>
          <w:color w:val="000000"/>
          <w:position w:val="-20"/>
          <w:lang w:eastAsia="zh-CN"/>
        </w:rPr>
      </w:pPr>
      <w:r w:rsidRPr="0072774C">
        <w:rPr>
          <w:rFonts w:eastAsia="仿宋"/>
          <w:color w:val="000000"/>
          <w:position w:val="-20"/>
          <w:lang w:eastAsia="zh-CN"/>
        </w:rPr>
        <w:t xml:space="preserve">The evaluation method is the final exam "1" and the process assessment "X", where "1" is the form prescribed in the syllabus; "X" may be defined by the instructor or the course group themselves (for the same teacher course, Group of a unified way and proportion of X). Including paper and pen test, class presentation, stage paper, investigation report, comprehensive report, study notes, small experiment, small production, applet, small design, etc., fill in the corresponding positions in the table with "1" and "X "The way and </w:t>
      </w:r>
      <w:r w:rsidRPr="0072774C">
        <w:rPr>
          <w:rFonts w:eastAsia="仿宋"/>
          <w:color w:val="000000"/>
          <w:position w:val="-20"/>
          <w:lang w:eastAsia="zh-CN"/>
        </w:rPr>
        <w:lastRenderedPageBreak/>
        <w:t>results accounted for.</w:t>
      </w:r>
    </w:p>
    <w:p w:rsidR="0020135B" w:rsidRPr="00E210C4" w:rsidRDefault="00E210C4" w:rsidP="0072774C">
      <w:pPr>
        <w:tabs>
          <w:tab w:val="left" w:pos="3420"/>
          <w:tab w:val="left" w:pos="7560"/>
        </w:tabs>
        <w:rPr>
          <w:sz w:val="28"/>
          <w:szCs w:val="28"/>
        </w:rPr>
      </w:pPr>
      <w:r w:rsidRPr="0072774C">
        <w:rPr>
          <w:rFonts w:eastAsia="仿宋"/>
          <w:color w:val="000000"/>
          <w:position w:val="-20"/>
          <w:lang w:eastAsia="zh-CN"/>
        </w:rPr>
        <w:t>Formulator</w:t>
      </w:r>
      <w:r w:rsidRPr="0072774C">
        <w:rPr>
          <w:rFonts w:eastAsia="仿宋"/>
          <w:color w:val="000000"/>
          <w:position w:val="-20"/>
          <w:lang w:eastAsia="zh-CN"/>
        </w:rPr>
        <w:t>：</w:t>
      </w:r>
      <w:r w:rsidRPr="0072774C">
        <w:rPr>
          <w:rFonts w:eastAsia="仿宋"/>
          <w:color w:val="000000"/>
          <w:position w:val="-20"/>
          <w:lang w:eastAsia="zh-CN"/>
        </w:rPr>
        <w:t xml:space="preserve"> </w:t>
      </w:r>
      <w:r w:rsidR="005B292A">
        <w:rPr>
          <w:rFonts w:eastAsia="仿宋"/>
          <w:color w:val="000000"/>
          <w:position w:val="-20"/>
          <w:lang w:eastAsia="zh-CN"/>
        </w:rPr>
        <w:t xml:space="preserve">      </w:t>
      </w:r>
      <w:r w:rsidRPr="0072774C">
        <w:rPr>
          <w:rFonts w:eastAsia="仿宋"/>
          <w:color w:val="000000"/>
          <w:position w:val="-20"/>
          <w:lang w:eastAsia="zh-CN"/>
        </w:rPr>
        <w:t xml:space="preserve">        Signature of dean</w:t>
      </w:r>
      <w:r w:rsidRPr="0072774C">
        <w:rPr>
          <w:rFonts w:eastAsia="仿宋"/>
          <w:color w:val="000000"/>
          <w:position w:val="-20"/>
          <w:lang w:eastAsia="zh-CN"/>
        </w:rPr>
        <w:t>：</w:t>
      </w:r>
      <w:r w:rsidRPr="0072774C">
        <w:rPr>
          <w:rFonts w:eastAsia="仿宋" w:hint="eastAsia"/>
          <w:color w:val="000000"/>
          <w:position w:val="-20"/>
          <w:lang w:eastAsia="zh-CN"/>
        </w:rPr>
        <w:t xml:space="preserve"> </w:t>
      </w:r>
      <w:r w:rsidRPr="0072774C">
        <w:rPr>
          <w:rFonts w:eastAsia="仿宋"/>
          <w:color w:val="000000"/>
          <w:position w:val="-20"/>
          <w:lang w:eastAsia="zh-CN"/>
        </w:rPr>
        <w:t xml:space="preserve"> </w:t>
      </w:r>
      <w:r w:rsidR="005B292A">
        <w:rPr>
          <w:rFonts w:eastAsia="仿宋"/>
          <w:color w:val="000000"/>
          <w:position w:val="-20"/>
          <w:lang w:eastAsia="zh-CN"/>
        </w:rPr>
        <w:t xml:space="preserve">    </w:t>
      </w:r>
      <w:r w:rsidRPr="0072774C">
        <w:rPr>
          <w:rFonts w:eastAsia="仿宋"/>
          <w:color w:val="000000"/>
          <w:position w:val="-20"/>
          <w:lang w:eastAsia="zh-CN"/>
        </w:rPr>
        <w:t xml:space="preserve">     Time</w:t>
      </w:r>
      <w:r w:rsidRPr="0072774C">
        <w:rPr>
          <w:rFonts w:eastAsia="仿宋"/>
          <w:color w:val="000000"/>
          <w:position w:val="-20"/>
          <w:lang w:eastAsia="zh-CN"/>
        </w:rPr>
        <w:t>：</w:t>
      </w:r>
      <w:r w:rsidRPr="0072774C">
        <w:rPr>
          <w:rFonts w:eastAsia="仿宋"/>
          <w:color w:val="000000"/>
          <w:position w:val="-20"/>
          <w:lang w:eastAsia="zh-CN"/>
        </w:rPr>
        <w:t xml:space="preserve">   </w:t>
      </w:r>
      <w:r w:rsidRPr="00A958C7">
        <w:rPr>
          <w:sz w:val="28"/>
          <w:szCs w:val="28"/>
          <w:lang w:eastAsia="zh-CN"/>
        </w:rPr>
        <w:t xml:space="preserve">                    </w:t>
      </w:r>
    </w:p>
    <w:sectPr w:rsidR="0020135B" w:rsidRPr="00E210C4">
      <w:headerReference w:type="even" r:id="rId9"/>
      <w:headerReference w:type="default" r:id="rId10"/>
      <w:footerReference w:type="even" r:id="rId11"/>
      <w:footerReference w:type="default" r:id="rId12"/>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D9" w:rsidRDefault="006755D9">
      <w:r>
        <w:separator/>
      </w:r>
    </w:p>
  </w:endnote>
  <w:endnote w:type="continuationSeparator" w:id="0">
    <w:p w:rsidR="006755D9" w:rsidRDefault="0067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rsidR="0020135B" w:rsidRDefault="00486439">
    <w:pPr>
      <w:pStyle w:val="a3"/>
      <w:ind w:right="360"/>
    </w:pPr>
    <w:r>
      <w:rPr>
        <w:noProof/>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345364">
      <w:rPr>
        <w:rStyle w:val="a5"/>
        <w:rFonts w:ascii="ITC Bookman Demi" w:eastAsia="DotumChe" w:hAnsi="ITC Bookman Demi"/>
        <w:noProof/>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rsidR="0020135B" w:rsidRDefault="00486439">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D9" w:rsidRDefault="006755D9">
      <w:r>
        <w:separator/>
      </w:r>
    </w:p>
  </w:footnote>
  <w:footnote w:type="continuationSeparator" w:id="0">
    <w:p w:rsidR="006755D9" w:rsidRDefault="0067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20135B" w:rsidRDefault="00486439">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DiTA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" stroked="f" strokeweight=".5pt">
              <v:textbox>
                <w:txbxContent>
                  <w:p w:rsidR="0020135B" w:rsidRDefault="00486439">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2332B"/>
    <w:multiLevelType w:val="hybridMultilevel"/>
    <w:tmpl w:val="397A8BB2"/>
    <w:lvl w:ilvl="0" w:tplc="22880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657"/>
    <w:rsid w:val="00001A9A"/>
    <w:rsid w:val="000138B2"/>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AFA"/>
    <w:rsid w:val="000D033F"/>
    <w:rsid w:val="000D19D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36747"/>
    <w:rsid w:val="00140258"/>
    <w:rsid w:val="0014621F"/>
    <w:rsid w:val="00161517"/>
    <w:rsid w:val="00161A65"/>
    <w:rsid w:val="001625E9"/>
    <w:rsid w:val="00163A68"/>
    <w:rsid w:val="00164B67"/>
    <w:rsid w:val="0016749D"/>
    <w:rsid w:val="00171DEE"/>
    <w:rsid w:val="00173320"/>
    <w:rsid w:val="00173705"/>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135B"/>
    <w:rsid w:val="00207629"/>
    <w:rsid w:val="00212E8E"/>
    <w:rsid w:val="002174A6"/>
    <w:rsid w:val="0021779C"/>
    <w:rsid w:val="0022097D"/>
    <w:rsid w:val="00233384"/>
    <w:rsid w:val="00233529"/>
    <w:rsid w:val="00240B53"/>
    <w:rsid w:val="002644A0"/>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0AE6"/>
    <w:rsid w:val="00323A00"/>
    <w:rsid w:val="00325BFB"/>
    <w:rsid w:val="00326D1F"/>
    <w:rsid w:val="00331EC3"/>
    <w:rsid w:val="00340792"/>
    <w:rsid w:val="00344C4C"/>
    <w:rsid w:val="00345364"/>
    <w:rsid w:val="003458AD"/>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35D5"/>
    <w:rsid w:val="00486439"/>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4E7C"/>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292A"/>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54973"/>
    <w:rsid w:val="00662291"/>
    <w:rsid w:val="00670F19"/>
    <w:rsid w:val="0067285B"/>
    <w:rsid w:val="006755D9"/>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1779C"/>
    <w:rsid w:val="0072774C"/>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65CA"/>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07CD"/>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445"/>
    <w:rsid w:val="00B01533"/>
    <w:rsid w:val="00B04CA1"/>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65870"/>
    <w:rsid w:val="00B751A9"/>
    <w:rsid w:val="00B7624C"/>
    <w:rsid w:val="00B767B7"/>
    <w:rsid w:val="00BA5396"/>
    <w:rsid w:val="00BB00B3"/>
    <w:rsid w:val="00BC09B7"/>
    <w:rsid w:val="00BC622E"/>
    <w:rsid w:val="00BE1F18"/>
    <w:rsid w:val="00BE1F39"/>
    <w:rsid w:val="00BE747E"/>
    <w:rsid w:val="00BE7EFB"/>
    <w:rsid w:val="00BF7135"/>
    <w:rsid w:val="00C04815"/>
    <w:rsid w:val="00C05461"/>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40A06"/>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366E"/>
    <w:rsid w:val="00E0534E"/>
    <w:rsid w:val="00E0657D"/>
    <w:rsid w:val="00E07D9C"/>
    <w:rsid w:val="00E1648B"/>
    <w:rsid w:val="00E166D8"/>
    <w:rsid w:val="00E17EEE"/>
    <w:rsid w:val="00E20B29"/>
    <w:rsid w:val="00E210C4"/>
    <w:rsid w:val="00E27623"/>
    <w:rsid w:val="00E31628"/>
    <w:rsid w:val="00E32DD8"/>
    <w:rsid w:val="00E4037B"/>
    <w:rsid w:val="00E43444"/>
    <w:rsid w:val="00E46564"/>
    <w:rsid w:val="00E52CD7"/>
    <w:rsid w:val="00E573C0"/>
    <w:rsid w:val="00E57781"/>
    <w:rsid w:val="00E611E6"/>
    <w:rsid w:val="00E67717"/>
    <w:rsid w:val="00E67EC9"/>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125"/>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E7C26"/>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55F3F"/>
  <w15:docId w15:val="{2D5A37E9-6D3C-48E8-BE72-81ACB6CB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paragraph" w:styleId="a8">
    <w:name w:val="List Paragraph"/>
    <w:basedOn w:val="a"/>
    <w:uiPriority w:val="99"/>
    <w:rsid w:val="000D1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9226C-ED10-4527-9145-ADF5FFA5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494</Words>
  <Characters>2821</Characters>
  <Application>Microsoft Office Word</Application>
  <DocSecurity>0</DocSecurity>
  <Lines>23</Lines>
  <Paragraphs>6</Paragraphs>
  <ScaleCrop>false</ScaleCrop>
  <Company>CMT</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Wan Yuan</cp:lastModifiedBy>
  <cp:revision>40</cp:revision>
  <cp:lastPrinted>2015-03-18T03:45:00Z</cp:lastPrinted>
  <dcterms:created xsi:type="dcterms:W3CDTF">2015-08-27T04:51:00Z</dcterms:created>
  <dcterms:modified xsi:type="dcterms:W3CDTF">2020-02-27T04:19:00Z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