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8C7" w:rsidRPr="00AC21A3" w:rsidRDefault="000633FA" w:rsidP="00A958C7">
      <w:pPr>
        <w:spacing w:line="288" w:lineRule="auto"/>
        <w:jc w:val="center"/>
        <w:rPr>
          <w:rFonts w:ascii="Times New Roman" w:eastAsiaTheme="minorEastAsia" w:hAnsi="Times New Roman"/>
          <w:bCs/>
          <w:kern w:val="0"/>
          <w:szCs w:val="21"/>
        </w:rPr>
      </w:pPr>
      <w:r w:rsidRPr="00AC21A3">
        <w:rPr>
          <w:rFonts w:ascii="Times New Roman" w:hAnsi="Times New Roman"/>
          <w:szCs w:val="21"/>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rsidR="007932D2" w:rsidRDefault="000120C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A958C7" w:rsidRPr="00AC21A3">
        <w:rPr>
          <w:rFonts w:ascii="Times New Roman" w:eastAsiaTheme="minorEastAsia" w:hAnsi="Times New Roman"/>
          <w:bCs/>
          <w:kern w:val="0"/>
          <w:szCs w:val="21"/>
        </w:rPr>
        <w:t xml:space="preserve">Syllabus of </w:t>
      </w:r>
      <w:r w:rsidR="00894772" w:rsidRPr="00AC21A3">
        <w:rPr>
          <w:rFonts w:ascii="Times New Roman" w:eastAsiaTheme="minorEastAsia" w:hAnsi="Times New Roman"/>
          <w:bCs/>
          <w:kern w:val="0"/>
          <w:szCs w:val="21"/>
        </w:rPr>
        <w:t>P</w:t>
      </w:r>
      <w:r w:rsidR="00A958C7" w:rsidRPr="00AC21A3">
        <w:rPr>
          <w:rFonts w:ascii="Times New Roman" w:eastAsiaTheme="minorEastAsia" w:hAnsi="Times New Roman"/>
          <w:bCs/>
          <w:kern w:val="0"/>
          <w:szCs w:val="21"/>
        </w:rPr>
        <w:t xml:space="preserve">rofessional </w:t>
      </w:r>
      <w:r w:rsidR="00894772" w:rsidRPr="00AC21A3">
        <w:rPr>
          <w:rFonts w:ascii="Times New Roman" w:eastAsiaTheme="minorEastAsia" w:hAnsi="Times New Roman"/>
          <w:bCs/>
          <w:kern w:val="0"/>
          <w:szCs w:val="21"/>
        </w:rPr>
        <w:t>C</w:t>
      </w:r>
      <w:r w:rsidR="00A958C7" w:rsidRPr="00AC21A3">
        <w:rPr>
          <w:rFonts w:ascii="Times New Roman" w:eastAsiaTheme="minorEastAsia" w:hAnsi="Times New Roman"/>
          <w:bCs/>
          <w:kern w:val="0"/>
          <w:szCs w:val="21"/>
        </w:rPr>
        <w:t>ourse</w:t>
      </w:r>
    </w:p>
    <w:p w:rsidR="007932D2" w:rsidRPr="00AC21A3" w:rsidRDefault="000120CF">
      <w:pPr>
        <w:spacing w:line="288" w:lineRule="auto"/>
        <w:jc w:val="center"/>
        <w:rPr>
          <w:rFonts w:ascii="Times New Roman" w:hAnsi="Times New Roman"/>
          <w:b/>
          <w:szCs w:val="21"/>
        </w:rPr>
      </w:pPr>
      <w:r w:rsidRPr="00AC21A3">
        <w:rPr>
          <w:rFonts w:ascii="Times New Roman" w:hAnsi="Times New Roman"/>
          <w:b/>
          <w:szCs w:val="21"/>
        </w:rPr>
        <w:t>【</w:t>
      </w:r>
      <w:r w:rsidR="00F574F9" w:rsidRPr="00AC21A3">
        <w:rPr>
          <w:rFonts w:ascii="Times New Roman" w:hAnsi="Times New Roman" w:hint="eastAsia"/>
          <w:b/>
          <w:szCs w:val="21"/>
        </w:rPr>
        <w:t>市场营销</w:t>
      </w:r>
      <w:r w:rsidRPr="00AC21A3">
        <w:rPr>
          <w:rFonts w:ascii="Times New Roman" w:hAnsi="Times New Roman"/>
          <w:b/>
          <w:szCs w:val="21"/>
        </w:rPr>
        <w:t>】</w:t>
      </w:r>
    </w:p>
    <w:p w:rsidR="007932D2" w:rsidRPr="00AC21A3" w:rsidRDefault="000120CF">
      <w:pPr>
        <w:shd w:val="clear" w:color="auto" w:fill="F5F5F5"/>
        <w:jc w:val="center"/>
        <w:textAlignment w:val="top"/>
        <w:rPr>
          <w:rFonts w:ascii="Times New Roman" w:hAnsi="Times New Roman"/>
          <w:color w:val="888888"/>
          <w:kern w:val="0"/>
          <w:szCs w:val="21"/>
        </w:rPr>
      </w:pPr>
      <w:r w:rsidRPr="00AC21A3">
        <w:rPr>
          <w:rFonts w:ascii="Times New Roman" w:hAnsi="Times New Roman"/>
          <w:b/>
          <w:szCs w:val="21"/>
        </w:rPr>
        <w:t>【</w:t>
      </w:r>
      <w:r w:rsidR="00F574F9" w:rsidRPr="00AC21A3">
        <w:rPr>
          <w:rFonts w:ascii="Times New Roman" w:hAnsi="Times New Roman"/>
          <w:b/>
          <w:szCs w:val="21"/>
        </w:rPr>
        <w:t>Marketing Management</w:t>
      </w:r>
      <w:r w:rsidRPr="00AC21A3">
        <w:rPr>
          <w:rFonts w:ascii="Times New Roman" w:hAnsi="Times New Roman"/>
          <w:b/>
          <w:szCs w:val="21"/>
        </w:rPr>
        <w:t>】</w:t>
      </w:r>
      <w:bookmarkStart w:id="0" w:name="a2"/>
      <w:bookmarkEnd w:id="0"/>
    </w:p>
    <w:p w:rsidR="007932D2" w:rsidRPr="00AC21A3" w:rsidRDefault="004649E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color w:val="008080"/>
          <w:szCs w:val="21"/>
        </w:rPr>
      </w:pPr>
      <w:r w:rsidRPr="00AC21A3">
        <w:rPr>
          <w:rFonts w:ascii="Times New Roman" w:eastAsia="黑体" w:hAnsi="Times New Roman" w:hint="eastAsia"/>
          <w:b/>
          <w:szCs w:val="21"/>
        </w:rPr>
        <w:t>Basic</w:t>
      </w:r>
      <w:r w:rsidRPr="00AC21A3">
        <w:rPr>
          <w:rFonts w:ascii="Times New Roman" w:eastAsia="黑体" w:hAnsi="Times New Roman"/>
          <w:b/>
          <w:szCs w:val="21"/>
        </w:rPr>
        <w:t xml:space="preserve"> information</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4649E3">
      <w:pPr>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C</w:t>
      </w:r>
      <w:r w:rsidRPr="00AC21A3">
        <w:rPr>
          <w:rFonts w:ascii="Times New Roman" w:hAnsi="Times New Roman"/>
          <w:b/>
          <w:bCs/>
          <w:color w:val="000000"/>
          <w:szCs w:val="21"/>
        </w:rPr>
        <w:t>ourse Code</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B613C2" w:rsidRPr="00AC21A3">
        <w:rPr>
          <w:rFonts w:ascii="Times New Roman" w:hAnsi="Times New Roman"/>
          <w:color w:val="000000"/>
          <w:szCs w:val="21"/>
        </w:rPr>
        <w:t>2120001</w:t>
      </w:r>
      <w:r w:rsidR="000120CF" w:rsidRPr="00AC21A3">
        <w:rPr>
          <w:rFonts w:ascii="Times New Roman" w:hAnsi="Times New Roman"/>
          <w:color w:val="000000"/>
          <w:szCs w:val="21"/>
        </w:rPr>
        <w:t>】</w:t>
      </w:r>
    </w:p>
    <w:p w:rsidR="007932D2" w:rsidRPr="00AC21A3" w:rsidRDefault="004649E3">
      <w:pPr>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C</w:t>
      </w:r>
      <w:r w:rsidRPr="00AC21A3">
        <w:rPr>
          <w:rFonts w:ascii="Times New Roman" w:hAnsi="Times New Roman"/>
          <w:b/>
          <w:bCs/>
          <w:color w:val="000000"/>
          <w:szCs w:val="21"/>
        </w:rPr>
        <w:t>ourse Credit</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B613C2" w:rsidRPr="00AC21A3">
        <w:rPr>
          <w:rFonts w:ascii="Times New Roman" w:hAnsi="Times New Roman"/>
          <w:color w:val="000000"/>
          <w:szCs w:val="21"/>
        </w:rPr>
        <w:t>2</w:t>
      </w:r>
      <w:r w:rsidR="000120CF" w:rsidRPr="00AC21A3">
        <w:rPr>
          <w:rFonts w:ascii="Times New Roman" w:hAnsi="Times New Roman"/>
          <w:color w:val="000000"/>
          <w:szCs w:val="21"/>
        </w:rPr>
        <w:t>】</w:t>
      </w:r>
    </w:p>
    <w:p w:rsidR="007932D2" w:rsidRPr="00AC21A3" w:rsidRDefault="00837D3B">
      <w:pPr>
        <w:snapToGrid w:val="0"/>
        <w:spacing w:line="288" w:lineRule="auto"/>
        <w:ind w:firstLineChars="196" w:firstLine="413"/>
        <w:rPr>
          <w:rFonts w:ascii="Times New Roman" w:hAnsi="Times New Roman"/>
          <w:color w:val="000000"/>
          <w:szCs w:val="21"/>
        </w:rPr>
      </w:pPr>
      <w:r w:rsidRPr="00AC21A3">
        <w:rPr>
          <w:rFonts w:ascii="Times New Roman" w:hAnsi="Times New Roman"/>
          <w:b/>
          <w:bCs/>
          <w:color w:val="000000"/>
          <w:szCs w:val="21"/>
        </w:rPr>
        <w:t>Major oriented</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B613C2" w:rsidRPr="00AC21A3">
        <w:rPr>
          <w:rFonts w:ascii="Times New Roman" w:hAnsi="Times New Roman"/>
          <w:color w:val="000000"/>
          <w:szCs w:val="21"/>
        </w:rPr>
        <w:t>Gem and Material Technology</w:t>
      </w:r>
      <w:r w:rsidR="000120CF" w:rsidRPr="00AC21A3">
        <w:rPr>
          <w:rFonts w:ascii="Times New Roman" w:hAnsi="Times New Roman"/>
          <w:color w:val="000000"/>
          <w:szCs w:val="21"/>
        </w:rPr>
        <w:t>】</w:t>
      </w:r>
    </w:p>
    <w:p w:rsidR="007932D2" w:rsidRPr="00AC21A3" w:rsidRDefault="00837D3B" w:rsidP="008452E4">
      <w:pPr>
        <w:snapToGrid w:val="0"/>
        <w:spacing w:line="288" w:lineRule="auto"/>
        <w:ind w:leftChars="100" w:left="210" w:firstLineChars="96" w:firstLine="202"/>
        <w:rPr>
          <w:rFonts w:ascii="Times New Roman" w:hAnsi="Times New Roman"/>
          <w:color w:val="000000"/>
          <w:szCs w:val="21"/>
        </w:rPr>
      </w:pPr>
      <w:r w:rsidRPr="00AC21A3">
        <w:rPr>
          <w:rFonts w:ascii="Times New Roman" w:hAnsi="Times New Roman"/>
          <w:b/>
          <w:bCs/>
          <w:color w:val="000000"/>
          <w:szCs w:val="21"/>
        </w:rPr>
        <w:t xml:space="preserve">Course </w:t>
      </w:r>
      <w:r w:rsidR="008452E4" w:rsidRPr="00AC21A3">
        <w:rPr>
          <w:rFonts w:ascii="Times New Roman" w:hAnsi="Times New Roman"/>
          <w:b/>
          <w:bCs/>
          <w:color w:val="000000"/>
          <w:szCs w:val="21"/>
        </w:rPr>
        <w:t>classification</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940F2D" w:rsidRPr="00AC21A3">
        <w:rPr>
          <w:rFonts w:ascii="Times New Roman" w:hAnsi="Times New Roman" w:hint="eastAsia"/>
          <w:color w:val="000000"/>
          <w:szCs w:val="21"/>
        </w:rPr>
        <w:t>C</w:t>
      </w:r>
      <w:r w:rsidR="00940F2D" w:rsidRPr="00AC21A3">
        <w:rPr>
          <w:rFonts w:ascii="Times New Roman" w:hAnsi="Times New Roman"/>
          <w:color w:val="000000"/>
          <w:szCs w:val="21"/>
        </w:rPr>
        <w:t xml:space="preserve">ourses classification refers to whether it is </w:t>
      </w:r>
      <w:r w:rsidR="008452E4" w:rsidRPr="00AC21A3">
        <w:rPr>
          <w:rFonts w:ascii="Times New Roman" w:hAnsi="Times New Roman"/>
          <w:color w:val="000000"/>
          <w:szCs w:val="21"/>
        </w:rPr>
        <w:t>general courses compulsory course</w:t>
      </w:r>
      <w:r w:rsidR="000120CF" w:rsidRPr="00AC21A3">
        <w:rPr>
          <w:rFonts w:ascii="Times New Roman" w:hAnsi="Times New Roman"/>
          <w:color w:val="000000"/>
          <w:szCs w:val="21"/>
        </w:rPr>
        <w:t>，</w:t>
      </w:r>
      <w:r w:rsidR="008452E4" w:rsidRPr="00AC21A3">
        <w:rPr>
          <w:rFonts w:ascii="Times New Roman" w:hAnsi="Times New Roman" w:hint="eastAsia"/>
          <w:color w:val="000000"/>
          <w:szCs w:val="21"/>
        </w:rPr>
        <w:t>g</w:t>
      </w:r>
      <w:r w:rsidR="008452E4" w:rsidRPr="00AC21A3">
        <w:rPr>
          <w:rFonts w:ascii="Times New Roman" w:hAnsi="Times New Roman"/>
          <w:color w:val="000000"/>
          <w:szCs w:val="21"/>
        </w:rPr>
        <w:t>eneral education optional courses</w:t>
      </w:r>
      <w:r w:rsidR="000120CF" w:rsidRPr="00AC21A3">
        <w:rPr>
          <w:rFonts w:ascii="Times New Roman" w:hAnsi="Times New Roman"/>
          <w:color w:val="000000"/>
          <w:szCs w:val="21"/>
        </w:rPr>
        <w:t>，</w:t>
      </w:r>
      <w:bookmarkStart w:id="1" w:name="OLE_LINK8"/>
      <w:r w:rsidR="008452E4" w:rsidRPr="00AC21A3">
        <w:rPr>
          <w:rFonts w:ascii="Times New Roman" w:hAnsi="Times New Roman" w:hint="eastAsia"/>
          <w:color w:val="000000"/>
          <w:szCs w:val="21"/>
        </w:rPr>
        <w:t>s</w:t>
      </w:r>
      <w:r w:rsidR="008452E4" w:rsidRPr="00AC21A3">
        <w:rPr>
          <w:rFonts w:ascii="Times New Roman" w:hAnsi="Times New Roman"/>
          <w:color w:val="000000"/>
          <w:szCs w:val="21"/>
        </w:rPr>
        <w:t>chool-level education compulsory course</w:t>
      </w:r>
      <w:r w:rsidR="000120CF" w:rsidRPr="00AC21A3">
        <w:rPr>
          <w:rFonts w:ascii="Times New Roman" w:hAnsi="Times New Roman"/>
          <w:color w:val="000000"/>
          <w:szCs w:val="21"/>
        </w:rPr>
        <w:t>，</w:t>
      </w:r>
      <w:r w:rsidR="00B914F5" w:rsidRPr="00AC21A3">
        <w:rPr>
          <w:rFonts w:ascii="Times New Roman" w:hAnsi="Times New Roman" w:hint="eastAsia"/>
          <w:color w:val="000000"/>
          <w:szCs w:val="21"/>
        </w:rPr>
        <w:t>s</w:t>
      </w:r>
      <w:r w:rsidR="00B914F5" w:rsidRPr="00AC21A3">
        <w:rPr>
          <w:rFonts w:ascii="Times New Roman" w:hAnsi="Times New Roman"/>
          <w:color w:val="000000"/>
          <w:szCs w:val="21"/>
        </w:rPr>
        <w:t>chool-level education optional level</w:t>
      </w:r>
      <w:r w:rsidR="000120CF" w:rsidRPr="00AC21A3">
        <w:rPr>
          <w:rFonts w:ascii="Times New Roman" w:hAnsi="Times New Roman"/>
          <w:color w:val="000000"/>
          <w:szCs w:val="21"/>
        </w:rPr>
        <w:t>，</w:t>
      </w:r>
      <w:bookmarkEnd w:id="1"/>
      <w:r w:rsidR="00B914F5" w:rsidRPr="00AC21A3">
        <w:rPr>
          <w:rFonts w:ascii="Times New Roman" w:hAnsi="Times New Roman"/>
          <w:color w:val="000000"/>
          <w:szCs w:val="21"/>
        </w:rPr>
        <w:t>major-level education compulsory course</w:t>
      </w:r>
      <w:r w:rsidR="00B914F5" w:rsidRPr="00AC21A3">
        <w:rPr>
          <w:rFonts w:ascii="Times New Roman" w:hAnsi="Times New Roman"/>
          <w:color w:val="000000"/>
          <w:szCs w:val="21"/>
        </w:rPr>
        <w:t>，</w:t>
      </w:r>
      <w:r w:rsidR="00B914F5" w:rsidRPr="00AC21A3">
        <w:rPr>
          <w:rFonts w:ascii="Times New Roman" w:hAnsi="Times New Roman" w:hint="eastAsia"/>
          <w:color w:val="000000"/>
          <w:szCs w:val="21"/>
        </w:rPr>
        <w:t>m</w:t>
      </w:r>
      <w:r w:rsidR="00B914F5" w:rsidRPr="00AC21A3">
        <w:rPr>
          <w:rFonts w:ascii="Times New Roman" w:hAnsi="Times New Roman"/>
          <w:color w:val="000000"/>
          <w:szCs w:val="21"/>
        </w:rPr>
        <w:t>ajor-level education optional level</w:t>
      </w:r>
      <w:r w:rsidR="00433D5C" w:rsidRPr="00AC21A3">
        <w:rPr>
          <w:rFonts w:ascii="Times New Roman" w:hAnsi="Times New Roman"/>
          <w:color w:val="000000"/>
          <w:szCs w:val="21"/>
        </w:rPr>
        <w:t xml:space="preserve"> or </w:t>
      </w:r>
      <w:r w:rsidR="00AD2792" w:rsidRPr="00AC21A3">
        <w:rPr>
          <w:rFonts w:ascii="Times New Roman" w:hAnsi="Times New Roman" w:hint="eastAsia"/>
          <w:color w:val="000000"/>
          <w:szCs w:val="21"/>
        </w:rPr>
        <w:t>p</w:t>
      </w:r>
      <w:r w:rsidR="00AD2792" w:rsidRPr="00AC21A3">
        <w:rPr>
          <w:rFonts w:ascii="Times New Roman" w:hAnsi="Times New Roman"/>
          <w:color w:val="000000"/>
          <w:szCs w:val="21"/>
        </w:rPr>
        <w:t xml:space="preserve">ractical education compulsory </w:t>
      </w:r>
      <w:r w:rsidR="00433D5C" w:rsidRPr="00AC21A3">
        <w:rPr>
          <w:rFonts w:ascii="Times New Roman" w:hAnsi="Times New Roman"/>
          <w:color w:val="000000"/>
          <w:szCs w:val="21"/>
        </w:rPr>
        <w:t>course</w:t>
      </w:r>
      <w:r w:rsidR="000120CF" w:rsidRPr="00AC21A3">
        <w:rPr>
          <w:rFonts w:ascii="Times New Roman" w:hAnsi="Times New Roman"/>
          <w:color w:val="000000"/>
          <w:szCs w:val="21"/>
        </w:rPr>
        <w:t>”</w:t>
      </w:r>
      <w:r w:rsidR="00433D5C" w:rsidRPr="00AC21A3">
        <w:rPr>
          <w:rFonts w:ascii="Times New Roman" w:hAnsi="Times New Roman" w:hint="eastAsia"/>
          <w:color w:val="000000"/>
          <w:szCs w:val="21"/>
        </w:rPr>
        <w:t>.</w:t>
      </w:r>
      <w:r w:rsidR="00AD2792" w:rsidRPr="00AC21A3">
        <w:rPr>
          <w:rFonts w:ascii="Times New Roman" w:hAnsi="Times New Roman" w:hint="eastAsia"/>
          <w:color w:val="000000"/>
          <w:szCs w:val="21"/>
        </w:rPr>
        <w:t xml:space="preserve"> Plea</w:t>
      </w:r>
      <w:r w:rsidR="00AD2792" w:rsidRPr="00AC21A3">
        <w:rPr>
          <w:rFonts w:ascii="Times New Roman" w:hAnsi="Times New Roman"/>
          <w:color w:val="000000"/>
          <w:szCs w:val="21"/>
        </w:rPr>
        <w:t xml:space="preserve">se file under the </w:t>
      </w:r>
      <w:r w:rsidR="00433D5C" w:rsidRPr="00AC21A3">
        <w:rPr>
          <w:rFonts w:ascii="Times New Roman" w:hAnsi="Times New Roman"/>
          <w:color w:val="000000"/>
          <w:szCs w:val="21"/>
        </w:rPr>
        <w:t>requirement of education plan. If the course refers to more than one classification, please indicate to “which major indicates to which classification of this course”</w:t>
      </w:r>
      <w:r w:rsidR="000120CF" w:rsidRPr="00AC21A3">
        <w:rPr>
          <w:rFonts w:ascii="Times New Roman" w:hAnsi="Times New Roman"/>
          <w:color w:val="000000"/>
          <w:szCs w:val="21"/>
        </w:rPr>
        <w:t>】</w:t>
      </w:r>
    </w:p>
    <w:p w:rsidR="007932D2" w:rsidRPr="00AC21A3" w:rsidRDefault="00014731">
      <w:pPr>
        <w:snapToGrid w:val="0"/>
        <w:spacing w:line="288" w:lineRule="auto"/>
        <w:ind w:firstLineChars="196" w:firstLine="413"/>
        <w:rPr>
          <w:rFonts w:ascii="Times New Roman" w:hAnsi="Times New Roman"/>
          <w:b/>
          <w:bCs/>
          <w:color w:val="000000"/>
          <w:szCs w:val="21"/>
        </w:rPr>
      </w:pPr>
      <w:r w:rsidRPr="00AC21A3">
        <w:rPr>
          <w:rFonts w:ascii="Times New Roman" w:hAnsi="Times New Roman"/>
          <w:b/>
          <w:bCs/>
          <w:color w:val="000000"/>
          <w:szCs w:val="21"/>
        </w:rPr>
        <w:t>School and Faculty</w:t>
      </w:r>
      <w:r w:rsidR="000120CF" w:rsidRPr="00AC21A3">
        <w:rPr>
          <w:rFonts w:ascii="Times New Roman" w:hAnsi="Times New Roman"/>
          <w:b/>
          <w:bCs/>
          <w:color w:val="000000"/>
          <w:szCs w:val="21"/>
        </w:rPr>
        <w:t>：</w:t>
      </w:r>
    </w:p>
    <w:p w:rsidR="007932D2" w:rsidRPr="00AC21A3" w:rsidRDefault="00894772">
      <w:pPr>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M</w:t>
      </w:r>
      <w:r w:rsidRPr="00AC21A3">
        <w:rPr>
          <w:rFonts w:ascii="Times New Roman" w:hAnsi="Times New Roman"/>
          <w:b/>
          <w:bCs/>
          <w:color w:val="000000"/>
          <w:szCs w:val="21"/>
        </w:rPr>
        <w:t>aterial</w:t>
      </w:r>
      <w:r w:rsidR="000120CF" w:rsidRPr="00AC21A3">
        <w:rPr>
          <w:rFonts w:ascii="Times New Roman" w:hAnsi="Times New Roman"/>
          <w:b/>
          <w:bCs/>
          <w:color w:val="000000"/>
          <w:szCs w:val="21"/>
        </w:rPr>
        <w:t>：</w:t>
      </w:r>
    </w:p>
    <w:p w:rsidR="007932D2" w:rsidRPr="00AC21A3" w:rsidRDefault="000B17C0" w:rsidP="00237DC7">
      <w:pPr>
        <w:snapToGrid w:val="0"/>
        <w:spacing w:line="288" w:lineRule="auto"/>
        <w:ind w:firstLineChars="396" w:firstLine="832"/>
        <w:rPr>
          <w:rFonts w:ascii="Times New Roman" w:hAnsi="Times New Roman"/>
          <w:color w:val="000000"/>
          <w:szCs w:val="21"/>
        </w:rPr>
      </w:pPr>
      <w:r w:rsidRPr="00AC21A3">
        <w:rPr>
          <w:rFonts w:ascii="Times New Roman" w:hAnsi="Times New Roman" w:hint="eastAsia"/>
          <w:color w:val="000000"/>
          <w:szCs w:val="21"/>
        </w:rPr>
        <w:t>M</w:t>
      </w:r>
      <w:r w:rsidRPr="00AC21A3">
        <w:rPr>
          <w:rFonts w:ascii="Times New Roman" w:hAnsi="Times New Roman"/>
          <w:color w:val="000000"/>
          <w:szCs w:val="21"/>
        </w:rPr>
        <w:t>aterial</w:t>
      </w:r>
      <w:r w:rsidR="000120CF" w:rsidRPr="00AC21A3">
        <w:rPr>
          <w:rFonts w:ascii="Times New Roman" w:hAnsi="Times New Roman"/>
          <w:color w:val="000000"/>
          <w:szCs w:val="21"/>
        </w:rPr>
        <w:t>【</w:t>
      </w:r>
      <w:r w:rsidR="00C061F1" w:rsidRPr="00C061F1">
        <w:rPr>
          <w:rFonts w:ascii="Times New Roman" w:hAnsi="Times New Roman"/>
          <w:color w:val="000000"/>
          <w:szCs w:val="21"/>
        </w:rPr>
        <w:t>International Marketing</w:t>
      </w:r>
      <w:r w:rsidR="00F36BA9">
        <w:rPr>
          <w:rFonts w:ascii="Times New Roman" w:hAnsi="Times New Roman"/>
          <w:color w:val="000000"/>
          <w:szCs w:val="21"/>
        </w:rPr>
        <w:t xml:space="preserve">, </w:t>
      </w:r>
      <w:r w:rsidR="00F36BA9" w:rsidRPr="00F36BA9">
        <w:rPr>
          <w:rFonts w:ascii="Times New Roman" w:hAnsi="Times New Roman"/>
          <w:color w:val="000000"/>
          <w:szCs w:val="21"/>
        </w:rPr>
        <w:t>Philip R. Cateora</w:t>
      </w:r>
      <w:r w:rsidR="00F36BA9">
        <w:rPr>
          <w:rFonts w:ascii="Times New Roman" w:hAnsi="Times New Roman"/>
          <w:color w:val="000000"/>
          <w:szCs w:val="21"/>
        </w:rPr>
        <w:t>, 28</w:t>
      </w:r>
      <w:r w:rsidR="00F36BA9" w:rsidRPr="00F36BA9">
        <w:rPr>
          <w:rFonts w:ascii="Times New Roman" w:hAnsi="Times New Roman"/>
          <w:color w:val="000000"/>
          <w:szCs w:val="21"/>
          <w:vertAlign w:val="superscript"/>
        </w:rPr>
        <w:t>th</w:t>
      </w:r>
      <w:r w:rsidR="00F36BA9">
        <w:rPr>
          <w:rFonts w:ascii="Times New Roman" w:hAnsi="Times New Roman"/>
          <w:color w:val="000000"/>
          <w:szCs w:val="21"/>
        </w:rPr>
        <w:t xml:space="preserve"> September 2012, </w:t>
      </w:r>
      <w:r w:rsidR="00F36BA9" w:rsidRPr="00F36BA9">
        <w:rPr>
          <w:rFonts w:ascii="Times New Roman" w:hAnsi="Times New Roman"/>
          <w:color w:val="000000"/>
          <w:szCs w:val="21"/>
        </w:rPr>
        <w:t>McGraw-Hill Education</w:t>
      </w:r>
      <w:r w:rsidR="000120CF" w:rsidRPr="00AC21A3">
        <w:rPr>
          <w:rFonts w:ascii="Times New Roman" w:hAnsi="Times New Roman"/>
          <w:color w:val="000000"/>
          <w:szCs w:val="21"/>
        </w:rPr>
        <w:t>】</w:t>
      </w:r>
    </w:p>
    <w:p w:rsidR="007932D2" w:rsidRPr="00AC21A3" w:rsidRDefault="00894772">
      <w:pPr>
        <w:snapToGrid w:val="0"/>
        <w:spacing w:line="288" w:lineRule="auto"/>
        <w:ind w:leftChars="342" w:left="718" w:firstLineChars="50" w:firstLine="105"/>
        <w:rPr>
          <w:rFonts w:ascii="Times New Roman" w:hAnsi="Times New Roman"/>
          <w:color w:val="000000"/>
          <w:szCs w:val="21"/>
        </w:rPr>
      </w:pPr>
      <w:r w:rsidRPr="00AC21A3">
        <w:rPr>
          <w:rFonts w:ascii="Times New Roman" w:hAnsi="Times New Roman" w:hint="eastAsia"/>
          <w:color w:val="000000"/>
          <w:szCs w:val="21"/>
        </w:rPr>
        <w:t>R</w:t>
      </w:r>
      <w:r w:rsidRPr="00AC21A3">
        <w:rPr>
          <w:rFonts w:ascii="Times New Roman" w:hAnsi="Times New Roman"/>
          <w:color w:val="000000"/>
          <w:szCs w:val="21"/>
        </w:rPr>
        <w:t>eference</w:t>
      </w:r>
      <w:r w:rsidR="000120CF" w:rsidRPr="00AC21A3">
        <w:rPr>
          <w:rFonts w:ascii="Times New Roman" w:hAnsi="Times New Roman"/>
          <w:color w:val="000000"/>
          <w:szCs w:val="21"/>
        </w:rPr>
        <w:t>【</w:t>
      </w:r>
      <w:bookmarkStart w:id="2" w:name="_GoBack"/>
      <w:r w:rsidR="00AC4137">
        <w:rPr>
          <w:rFonts w:ascii="Times New Roman" w:hAnsi="Times New Roman" w:hint="eastAsia"/>
          <w:color w:val="000000"/>
          <w:szCs w:val="21"/>
        </w:rPr>
        <w:t xml:space="preserve">(1) </w:t>
      </w:r>
      <w:r w:rsidR="00AC4137" w:rsidRPr="00AC4137">
        <w:rPr>
          <w:rFonts w:ascii="Times New Roman" w:hAnsi="Times New Roman"/>
          <w:color w:val="000000"/>
          <w:szCs w:val="21"/>
        </w:rPr>
        <w:t>Marketing 4.0: Moving from Traditional to Digital</w:t>
      </w:r>
      <w:r w:rsidR="00AC4137">
        <w:rPr>
          <w:rFonts w:ascii="Times New Roman" w:hAnsi="Times New Roman"/>
          <w:color w:val="000000"/>
          <w:szCs w:val="21"/>
        </w:rPr>
        <w:t xml:space="preserve">, </w:t>
      </w:r>
      <w:r w:rsidR="00AC4137" w:rsidRPr="00AC4137">
        <w:rPr>
          <w:rFonts w:ascii="Times New Roman" w:hAnsi="Times New Roman"/>
          <w:color w:val="000000"/>
          <w:szCs w:val="21"/>
        </w:rPr>
        <w:t>Philip Kotler</w:t>
      </w:r>
      <w:r w:rsidR="00AC4137">
        <w:rPr>
          <w:rFonts w:ascii="Times New Roman" w:hAnsi="Times New Roman"/>
          <w:color w:val="000000"/>
          <w:szCs w:val="21"/>
        </w:rPr>
        <w:t>, 5</w:t>
      </w:r>
      <w:r w:rsidR="00AC4137" w:rsidRPr="00AC4137">
        <w:rPr>
          <w:rFonts w:ascii="Times New Roman" w:hAnsi="Times New Roman"/>
          <w:color w:val="000000"/>
          <w:szCs w:val="21"/>
          <w:vertAlign w:val="superscript"/>
        </w:rPr>
        <w:t>th</w:t>
      </w:r>
      <w:r w:rsidR="00AC4137">
        <w:rPr>
          <w:rFonts w:ascii="Times New Roman" w:hAnsi="Times New Roman"/>
          <w:color w:val="000000"/>
          <w:szCs w:val="21"/>
        </w:rPr>
        <w:t xml:space="preserve"> December 2016, </w:t>
      </w:r>
      <w:r w:rsidR="00AC4137" w:rsidRPr="00AC4137">
        <w:rPr>
          <w:rFonts w:ascii="Times New Roman" w:hAnsi="Times New Roman"/>
          <w:color w:val="000000"/>
          <w:szCs w:val="21"/>
        </w:rPr>
        <w:t>Wiley</w:t>
      </w:r>
      <w:r w:rsidR="00AC4137">
        <w:rPr>
          <w:rFonts w:ascii="Times New Roman" w:hAnsi="Times New Roman"/>
          <w:color w:val="000000"/>
          <w:szCs w:val="21"/>
        </w:rPr>
        <w:t xml:space="preserve">; (2) </w:t>
      </w:r>
      <w:r w:rsidR="00AC4137" w:rsidRPr="00AC4137">
        <w:rPr>
          <w:rFonts w:ascii="Times New Roman" w:hAnsi="Times New Roman"/>
          <w:color w:val="000000"/>
          <w:szCs w:val="21"/>
        </w:rPr>
        <w:t>Principles of Marketing, Global Edition</w:t>
      </w:r>
      <w:r w:rsidR="00AC4137">
        <w:rPr>
          <w:rFonts w:ascii="Times New Roman" w:hAnsi="Times New Roman"/>
          <w:color w:val="000000"/>
          <w:szCs w:val="21"/>
        </w:rPr>
        <w:t xml:space="preserve">, </w:t>
      </w:r>
      <w:r w:rsidR="00AC4137" w:rsidRPr="00AC4137">
        <w:rPr>
          <w:rFonts w:ascii="Times New Roman" w:hAnsi="Times New Roman"/>
          <w:color w:val="000000"/>
          <w:szCs w:val="21"/>
        </w:rPr>
        <w:t>Philip Kotler</w:t>
      </w:r>
      <w:r w:rsidR="00AC4137">
        <w:rPr>
          <w:rFonts w:ascii="Times New Roman" w:hAnsi="Times New Roman"/>
          <w:color w:val="000000"/>
          <w:szCs w:val="21"/>
        </w:rPr>
        <w:t xml:space="preserve">, </w:t>
      </w:r>
      <w:r w:rsidR="00AC4137">
        <w:rPr>
          <w:rFonts w:ascii="Times New Roman" w:hAnsi="Times New Roman"/>
          <w:color w:val="000000"/>
          <w:szCs w:val="21"/>
        </w:rPr>
        <w:t>2</w:t>
      </w:r>
      <w:r w:rsidR="00AC4137">
        <w:rPr>
          <w:rFonts w:ascii="Times New Roman" w:hAnsi="Times New Roman"/>
          <w:color w:val="000000"/>
          <w:szCs w:val="21"/>
        </w:rPr>
        <w:t>5</w:t>
      </w:r>
      <w:r w:rsidR="00AC4137" w:rsidRPr="00AC4137">
        <w:rPr>
          <w:rFonts w:ascii="Times New Roman" w:hAnsi="Times New Roman"/>
          <w:color w:val="000000"/>
          <w:szCs w:val="21"/>
          <w:vertAlign w:val="superscript"/>
        </w:rPr>
        <w:t>th</w:t>
      </w:r>
      <w:r w:rsidR="00AC4137">
        <w:rPr>
          <w:rFonts w:ascii="Times New Roman" w:hAnsi="Times New Roman"/>
          <w:color w:val="000000"/>
          <w:szCs w:val="21"/>
        </w:rPr>
        <w:t xml:space="preserve"> </w:t>
      </w:r>
      <w:r w:rsidR="00AC4137">
        <w:rPr>
          <w:rFonts w:ascii="Times New Roman" w:hAnsi="Times New Roman"/>
          <w:color w:val="000000"/>
          <w:szCs w:val="21"/>
        </w:rPr>
        <w:t>February</w:t>
      </w:r>
      <w:r w:rsidR="00AC4137">
        <w:rPr>
          <w:rFonts w:ascii="Times New Roman" w:hAnsi="Times New Roman"/>
          <w:color w:val="000000"/>
          <w:szCs w:val="21"/>
        </w:rPr>
        <w:t xml:space="preserve"> 2016, </w:t>
      </w:r>
      <w:r w:rsidR="00AC4137" w:rsidRPr="00AC4137">
        <w:rPr>
          <w:rFonts w:ascii="Times New Roman" w:hAnsi="Times New Roman"/>
          <w:color w:val="000000"/>
          <w:szCs w:val="21"/>
        </w:rPr>
        <w:t>Pearson</w:t>
      </w:r>
      <w:r w:rsidR="00AC4137">
        <w:rPr>
          <w:rFonts w:ascii="Times New Roman" w:hAnsi="Times New Roman"/>
          <w:color w:val="000000"/>
          <w:szCs w:val="21"/>
        </w:rPr>
        <w:t xml:space="preserve">; (3) </w:t>
      </w:r>
      <w:r w:rsidR="00AC4137" w:rsidRPr="00AC4137">
        <w:rPr>
          <w:rFonts w:ascii="Times New Roman" w:hAnsi="Times New Roman"/>
          <w:color w:val="000000"/>
          <w:szCs w:val="21"/>
        </w:rPr>
        <w:t>Digital Marketing: Integrating Strategy and Tactics with Values, A Guidebook for Executives, Managers, and Students</w:t>
      </w:r>
      <w:r w:rsidR="00AC4137">
        <w:rPr>
          <w:rFonts w:ascii="Times New Roman" w:hAnsi="Times New Roman"/>
          <w:color w:val="000000"/>
          <w:szCs w:val="21"/>
        </w:rPr>
        <w:t xml:space="preserve">, </w:t>
      </w:r>
      <w:bookmarkEnd w:id="2"/>
      <w:r w:rsidR="000120CF" w:rsidRPr="00AC21A3">
        <w:rPr>
          <w:rFonts w:ascii="Times New Roman" w:hAnsi="Times New Roman"/>
          <w:color w:val="000000"/>
          <w:szCs w:val="21"/>
        </w:rPr>
        <w:t>】</w:t>
      </w:r>
    </w:p>
    <w:p w:rsidR="007932D2" w:rsidRPr="00AC21A3" w:rsidRDefault="00237DC7">
      <w:pPr>
        <w:snapToGrid w:val="0"/>
        <w:spacing w:line="288" w:lineRule="auto"/>
        <w:ind w:firstLineChars="196" w:firstLine="413"/>
        <w:rPr>
          <w:rFonts w:ascii="Times New Roman" w:hAnsi="Times New Roman"/>
          <w:color w:val="000000"/>
          <w:szCs w:val="21"/>
        </w:rPr>
      </w:pPr>
      <w:r w:rsidRPr="00AC21A3">
        <w:rPr>
          <w:rFonts w:ascii="Times New Roman" w:hAnsi="Times New Roman"/>
          <w:b/>
          <w:bCs/>
          <w:color w:val="000000"/>
          <w:szCs w:val="21"/>
        </w:rPr>
        <w:t>Course website</w:t>
      </w:r>
      <w:r w:rsidR="000120CF" w:rsidRPr="00AC21A3">
        <w:rPr>
          <w:rFonts w:ascii="Times New Roman" w:hAnsi="Times New Roman"/>
          <w:b/>
          <w:bCs/>
          <w:color w:val="000000"/>
          <w:szCs w:val="21"/>
        </w:rPr>
        <w:t>：</w:t>
      </w:r>
    </w:p>
    <w:p w:rsidR="007932D2" w:rsidRPr="00AC21A3" w:rsidRDefault="00F55865">
      <w:pPr>
        <w:adjustRightInd w:val="0"/>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P</w:t>
      </w:r>
      <w:r w:rsidRPr="00AC21A3">
        <w:rPr>
          <w:rFonts w:ascii="Times New Roman" w:hAnsi="Times New Roman"/>
          <w:b/>
          <w:bCs/>
          <w:color w:val="000000"/>
          <w:szCs w:val="21"/>
        </w:rPr>
        <w:t>re-course</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AC21A3" w:rsidRPr="00AC21A3">
        <w:rPr>
          <w:rFonts w:ascii="Times New Roman" w:hAnsi="Times New Roman"/>
          <w:color w:val="000000"/>
          <w:szCs w:val="21"/>
        </w:rPr>
        <w:t>advanced mathematics</w:t>
      </w:r>
      <w:r w:rsidR="000120CF" w:rsidRPr="00AC21A3">
        <w:rPr>
          <w:rFonts w:ascii="Times New Roman" w:hAnsi="Times New Roman"/>
          <w:color w:val="000000"/>
          <w:szCs w:val="21"/>
        </w:rPr>
        <w:t>】</w:t>
      </w:r>
    </w:p>
    <w:p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hAnsi="Times New Roman"/>
          <w:b/>
          <w:color w:val="000000"/>
          <w:szCs w:val="21"/>
        </w:rPr>
      </w:pPr>
      <w:r w:rsidRPr="00AC21A3">
        <w:rPr>
          <w:rFonts w:ascii="Times New Roman" w:eastAsia="黑体" w:hAnsi="Times New Roman"/>
          <w:b/>
          <w:szCs w:val="21"/>
        </w:rPr>
        <w:t>Course Introduction</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EE4B5A" w:rsidP="00EE4B5A">
      <w:pPr>
        <w:snapToGrid w:val="0"/>
        <w:spacing w:line="288" w:lineRule="auto"/>
        <w:ind w:firstLineChars="200" w:firstLine="420"/>
        <w:rPr>
          <w:rFonts w:ascii="Times New Roman" w:hAnsi="Times New Roman"/>
          <w:color w:val="000000"/>
          <w:szCs w:val="21"/>
        </w:rPr>
      </w:pPr>
      <w:r w:rsidRPr="00AC21A3">
        <w:rPr>
          <w:rFonts w:ascii="Times New Roman" w:hAnsi="Times New Roman"/>
          <w:color w:val="000000"/>
          <w:szCs w:val="21"/>
        </w:rPr>
        <w:t>This course makes students understand and master the basic theory, basic knowledge, basic skills and methods of marketing through teaching, fully understand the importance of strengthening the marketing management of enterprises under the background of economic globalization, understand and analyze the marketing environment, study the market purchase behavior, Develop the basic procedures and methods of marketing portfolio strategy to cultivate and improve the correct analysis and solution of marketing management problems practical ability to enable students to better adapt to the needs of marketing management practices and better serve the national innovation system Construction and socialist market economy.In the teaching practice, it is required to achieve the integration of the realities. The classroom should be combined with the real market environment as much as possible and combined with the case analysis. With the help of class discussion, market research, opportunity analysis, marketing planning and marketing consulting, Students' ability to apply marketing knowledge, their ability to make marketing decisions, and their ability to innovate in marketing enable students to both know what marketing is and how to market marketing and marketing.</w:t>
      </w:r>
    </w:p>
    <w:p w:rsidR="00C25589" w:rsidRPr="00AC21A3" w:rsidRDefault="00C25589" w:rsidP="00C25589">
      <w:pPr>
        <w:snapToGrid w:val="0"/>
        <w:spacing w:line="288" w:lineRule="auto"/>
        <w:rPr>
          <w:rFonts w:ascii="Times New Roman" w:hAnsi="Times New Roman"/>
          <w:color w:val="000000"/>
          <w:szCs w:val="21"/>
        </w:rPr>
      </w:pPr>
    </w:p>
    <w:p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b/>
          <w:szCs w:val="21"/>
        </w:rPr>
      </w:pPr>
      <w:r w:rsidRPr="00AC21A3">
        <w:rPr>
          <w:rFonts w:ascii="Times New Roman" w:eastAsia="黑体" w:hAnsi="Times New Roman" w:hint="eastAsia"/>
          <w:b/>
          <w:szCs w:val="21"/>
        </w:rPr>
        <w:t>A</w:t>
      </w:r>
      <w:r w:rsidRPr="00AC21A3">
        <w:rPr>
          <w:rFonts w:ascii="Times New Roman" w:eastAsia="黑体" w:hAnsi="Times New Roman"/>
          <w:b/>
          <w:szCs w:val="21"/>
        </w:rPr>
        <w:t>dvice for this course</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083C25" w:rsidP="00AC21A3">
      <w:pPr>
        <w:snapToGrid w:val="0"/>
        <w:spacing w:line="288" w:lineRule="auto"/>
        <w:ind w:firstLineChars="200" w:firstLine="420"/>
        <w:rPr>
          <w:rFonts w:ascii="Times New Roman" w:hAnsi="Times New Roman" w:hint="eastAsia"/>
          <w:color w:val="000000"/>
          <w:szCs w:val="21"/>
        </w:rPr>
      </w:pPr>
      <w:r w:rsidRPr="00AC21A3">
        <w:rPr>
          <w:rFonts w:ascii="Times New Roman" w:hAnsi="Times New Roman"/>
          <w:color w:val="000000"/>
          <w:szCs w:val="21"/>
        </w:rPr>
        <w:t xml:space="preserve">Be available for third year student of </w:t>
      </w:r>
      <w:r w:rsidR="006B59A3" w:rsidRPr="00AC21A3">
        <w:rPr>
          <w:rFonts w:ascii="Times New Roman" w:hAnsi="Times New Roman"/>
          <w:color w:val="000000"/>
          <w:szCs w:val="21"/>
        </w:rPr>
        <w:t xml:space="preserve">major of gem and material. </w:t>
      </w:r>
    </w:p>
    <w:p w:rsidR="007932D2" w:rsidRPr="00AC21A3" w:rsidRDefault="000B17C0"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szCs w:val="21"/>
        </w:rPr>
      </w:pPr>
      <w:r w:rsidRPr="00AC21A3">
        <w:rPr>
          <w:rFonts w:ascii="Times New Roman" w:eastAsia="黑体" w:hAnsi="Times New Roman" w:hint="eastAsia"/>
          <w:szCs w:val="21"/>
        </w:rPr>
        <w:lastRenderedPageBreak/>
        <w:t>T</w:t>
      </w:r>
      <w:r w:rsidRPr="00AC21A3">
        <w:rPr>
          <w:rFonts w:ascii="Times New Roman" w:eastAsia="黑体" w:hAnsi="Times New Roman"/>
          <w:szCs w:val="21"/>
        </w:rPr>
        <w:t>he relationships between the course and graduate requirement</w:t>
      </w:r>
      <w:r w:rsidR="000120CF" w:rsidRPr="00AC21A3">
        <w:rPr>
          <w:rFonts w:ascii="Times New Roman" w:eastAsia="黑体" w:hAnsi="Times New Roman"/>
          <w:szCs w:val="21"/>
        </w:rPr>
        <w:t>（</w:t>
      </w:r>
      <w:r w:rsidR="00D44BC4" w:rsidRPr="00AC21A3">
        <w:rPr>
          <w:rFonts w:ascii="Times New Roman" w:eastAsia="黑体" w:hAnsi="Times New Roman"/>
          <w:szCs w:val="21"/>
        </w:rPr>
        <w:t>Compulsory</w:t>
      </w:r>
      <w:r w:rsidR="00A958C7" w:rsidRPr="00AC21A3">
        <w:rPr>
          <w:rFonts w:ascii="Times New Roman" w:eastAsia="黑体" w:hAnsi="Times New Roman"/>
          <w:szCs w:val="21"/>
        </w:rPr>
        <w:t xml:space="preserve"> </w:t>
      </w:r>
      <w:r w:rsidR="000120CF" w:rsidRPr="00AC21A3">
        <w:rPr>
          <w:rFonts w:ascii="Times New Roman" w:eastAsia="黑体" w:hAnsi="Times New Roman"/>
          <w:szCs w:val="21"/>
        </w:rPr>
        <w:t>）</w:t>
      </w:r>
    </w:p>
    <w:tbl>
      <w:tblPr>
        <w:tblStyle w:val="a7"/>
        <w:tblpPr w:leftFromText="180" w:rightFromText="180" w:vertAnchor="text" w:horzAnchor="page" w:tblpX="2375" w:tblpY="242"/>
        <w:tblOverlap w:val="never"/>
        <w:tblW w:w="5000" w:type="pct"/>
        <w:tblLook w:val="04A0" w:firstRow="1" w:lastRow="0" w:firstColumn="1" w:lastColumn="0" w:noHBand="0" w:noVBand="1"/>
      </w:tblPr>
      <w:tblGrid>
        <w:gridCol w:w="7196"/>
        <w:gridCol w:w="1326"/>
      </w:tblGrid>
      <w:tr w:rsidR="007932D2" w:rsidRPr="00AC21A3" w:rsidTr="006B59A3">
        <w:tc>
          <w:tcPr>
            <w:tcW w:w="4222" w:type="pct"/>
          </w:tcPr>
          <w:p w:rsidR="007932D2" w:rsidRPr="00AC21A3" w:rsidRDefault="00C86CC4" w:rsidP="00C25589">
            <w:pPr>
              <w:jc w:val="left"/>
              <w:rPr>
                <w:rFonts w:ascii="Times New Roman" w:eastAsia="黑体" w:hAnsi="Times New Roman"/>
                <w:kern w:val="0"/>
                <w:szCs w:val="21"/>
              </w:rPr>
            </w:pPr>
            <w:r w:rsidRPr="00AC21A3">
              <w:rPr>
                <w:rFonts w:ascii="Times New Roman" w:eastAsia="黑体" w:hAnsi="Times New Roman" w:hint="eastAsia"/>
                <w:kern w:val="0"/>
                <w:szCs w:val="21"/>
              </w:rPr>
              <w:t>M</w:t>
            </w:r>
            <w:r w:rsidRPr="00AC21A3">
              <w:rPr>
                <w:rFonts w:ascii="Times New Roman" w:eastAsia="黑体" w:hAnsi="Times New Roman"/>
                <w:kern w:val="0"/>
                <w:szCs w:val="21"/>
              </w:rPr>
              <w:t>ajor’s graduate requirement</w:t>
            </w:r>
          </w:p>
        </w:tc>
        <w:tc>
          <w:tcPr>
            <w:tcW w:w="778" w:type="pct"/>
          </w:tcPr>
          <w:p w:rsidR="007932D2" w:rsidRPr="00AC21A3" w:rsidRDefault="00C86CC4" w:rsidP="00C25589">
            <w:pPr>
              <w:jc w:val="left"/>
              <w:rPr>
                <w:rFonts w:ascii="Times New Roman" w:eastAsia="黑体" w:hAnsi="Times New Roman"/>
                <w:kern w:val="0"/>
                <w:szCs w:val="21"/>
              </w:rPr>
            </w:pPr>
            <w:r w:rsidRPr="00AC21A3">
              <w:rPr>
                <w:rFonts w:ascii="Times New Roman" w:eastAsia="黑体" w:hAnsi="Times New Roman" w:hint="eastAsia"/>
                <w:kern w:val="0"/>
                <w:szCs w:val="21"/>
              </w:rPr>
              <w:t>R</w:t>
            </w:r>
            <w:r w:rsidRPr="00AC21A3">
              <w:rPr>
                <w:rFonts w:ascii="Times New Roman" w:eastAsia="黑体" w:hAnsi="Times New Roman"/>
                <w:kern w:val="0"/>
                <w:szCs w:val="21"/>
              </w:rPr>
              <w:t>elationship</w:t>
            </w:r>
          </w:p>
        </w:tc>
      </w:tr>
      <w:tr w:rsidR="007932D2" w:rsidRPr="00AC21A3" w:rsidTr="006B59A3">
        <w:tc>
          <w:tcPr>
            <w:tcW w:w="4222" w:type="pct"/>
            <w:vAlign w:val="center"/>
          </w:tcPr>
          <w:p w:rsidR="007932D2" w:rsidRPr="00AC21A3" w:rsidRDefault="000120CF" w:rsidP="00C25589">
            <w:pPr>
              <w:jc w:val="left"/>
              <w:rPr>
                <w:rFonts w:ascii="Times New Roman" w:hAnsi="Times New Roman"/>
                <w:kern w:val="0"/>
                <w:szCs w:val="21"/>
              </w:rPr>
            </w:pPr>
            <w:r w:rsidRPr="00AC21A3">
              <w:rPr>
                <w:rFonts w:ascii="Times New Roman" w:eastAsia="仿宋" w:hAnsi="Times New Roman"/>
                <w:color w:val="000000"/>
                <w:kern w:val="0"/>
                <w:szCs w:val="21"/>
              </w:rPr>
              <w:t>LO11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Understand the views of others and gem grading requirements, and be able to clearly and fluidly express their own ideas and ideas for the work. In different occasions with written, oral or data charts and precious stones, mineral samples form an effective two-way communication.</w:t>
            </w:r>
          </w:p>
        </w:tc>
        <w:tc>
          <w:tcPr>
            <w:tcW w:w="778" w:type="pct"/>
            <w:vAlign w:val="center"/>
          </w:tcPr>
          <w:p w:rsidR="007932D2" w:rsidRPr="00AC21A3" w:rsidRDefault="007932D2" w:rsidP="00C25589">
            <w:pPr>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LO21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According to their own needs and job requirements, students can determine their own learning objectives in light of the development trend of new knowledge, new technologies, new equipment and new materials in the social context and actively seek, collect and analyze information through discussion, practice, and questioning , Create ways to achieve learning goals.</w:t>
            </w:r>
          </w:p>
        </w:tc>
        <w:tc>
          <w:tcPr>
            <w:tcW w:w="778" w:type="pct"/>
            <w:vAlign w:val="center"/>
          </w:tcPr>
          <w:p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LO31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and basic knowledge of design and aesthetic; possess design ability and aesthetic accomplishment</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LO32</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of jewelry processing skills and technology</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Comman</w:t>
            </w:r>
            <w:r w:rsidR="005A0B42" w:rsidRPr="00AC21A3">
              <w:rPr>
                <w:rFonts w:ascii="Times New Roman" w:eastAsia="仿宋" w:hAnsi="Times New Roman"/>
                <w:color w:val="000000"/>
                <w:kern w:val="0"/>
                <w:szCs w:val="21"/>
              </w:rPr>
              <w:t>d</w:t>
            </w:r>
            <w:r w:rsidR="006B59A3" w:rsidRPr="00AC21A3">
              <w:rPr>
                <w:rFonts w:ascii="Times New Roman" w:eastAsia="仿宋" w:hAnsi="Times New Roman"/>
                <w:color w:val="000000"/>
                <w:kern w:val="0"/>
                <w:szCs w:val="21"/>
              </w:rPr>
              <w:t xml:space="preserve"> the nature and purpose of jade jewelry materials, master the basic theoretical knowledge of jewelry identification, jade jewelry with the identification of materials</w:t>
            </w:r>
          </w:p>
        </w:tc>
        <w:tc>
          <w:tcPr>
            <w:tcW w:w="778" w:type="pct"/>
            <w:vAlign w:val="center"/>
          </w:tcPr>
          <w:p w:rsidR="007932D2" w:rsidRPr="00AC21A3" w:rsidRDefault="00236FCD"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rsidTr="006B59A3">
        <w:tc>
          <w:tcPr>
            <w:tcW w:w="4222" w:type="pct"/>
            <w:vAlign w:val="center"/>
          </w:tcPr>
          <w:p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LO34</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Command the identification of conventional jewelry instruments, large-scale equipment, the basic principles and operations, the use of equipment to accurately identify jade jewelry</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LO41</w:t>
            </w:r>
            <w:r w:rsidRPr="00AC21A3">
              <w:rPr>
                <w:rFonts w:ascii="Times New Roman" w:eastAsia="仿宋" w:hAnsi="Times New Roman"/>
                <w:color w:val="000000"/>
                <w:kern w:val="0"/>
                <w:szCs w:val="21"/>
              </w:rPr>
              <w:t>：</w:t>
            </w:r>
            <w:r w:rsidR="005A0B42" w:rsidRPr="00AC21A3">
              <w:rPr>
                <w:rFonts w:ascii="Times New Roman" w:eastAsia="仿宋" w:hAnsi="Times New Roman"/>
                <w:color w:val="000000"/>
                <w:kern w:val="0"/>
                <w:szCs w:val="21"/>
              </w:rPr>
              <w:t xml:space="preserve"> Abide by the discipline, trustworthy and responsible; with resistance to setbacks, anti-stress ability, and be able to successfully complete the corresponding work and study tasks.</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LO51</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Good relations with work and study partners, unity and mutual assistance, work together as an active member of the team or group; good at thinking from multiple dimensions, good at using their own mastery of knowledge and skills in the workplace put forward new ideas and ideas Imagine.</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rPr>
          <w:trHeight w:val="363"/>
        </w:trPr>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LO61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With information literacy and the use of science and technology information technology capabilities, and be proficient in the operation of various office software and graphics, graphics software</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LO71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Willing to serve others, service companies, social services; enthusiasm, caring, grateful, dedication</w:t>
            </w:r>
          </w:p>
        </w:tc>
        <w:tc>
          <w:tcPr>
            <w:tcW w:w="778" w:type="pct"/>
            <w:vAlign w:val="center"/>
          </w:tcPr>
          <w:p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rsidTr="006B59A3">
        <w:tc>
          <w:tcPr>
            <w:tcW w:w="4222" w:type="pct"/>
            <w:vAlign w:val="center"/>
          </w:tcPr>
          <w:p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LO81</w:t>
            </w:r>
            <w:r w:rsidRPr="00AC21A3">
              <w:rPr>
                <w:rFonts w:ascii="Times New Roman" w:eastAsia="仿宋" w:hAnsi="Times New Roman"/>
                <w:color w:val="000000"/>
                <w:kern w:val="0"/>
                <w:szCs w:val="21"/>
              </w:rPr>
              <w:t>：</w:t>
            </w:r>
            <w:r w:rsidR="00B32C71" w:rsidRPr="00AC21A3">
              <w:rPr>
                <w:szCs w:val="21"/>
              </w:rPr>
              <w:t xml:space="preserve"> </w:t>
            </w:r>
            <w:r w:rsidR="00B32C71" w:rsidRPr="00AC21A3">
              <w:rPr>
                <w:rFonts w:ascii="Times New Roman" w:eastAsia="仿宋" w:hAnsi="Times New Roman"/>
                <w:color w:val="000000"/>
                <w:kern w:val="0"/>
                <w:szCs w:val="21"/>
              </w:rPr>
              <w:t>Foreign language proficiency, ability to read books and materials in foreign languages, understanding of inter-lingual cross-cultural content in professional fields, and awareness of international competition and cooperation.</w:t>
            </w:r>
          </w:p>
        </w:tc>
        <w:tc>
          <w:tcPr>
            <w:tcW w:w="778" w:type="pct"/>
            <w:vAlign w:val="center"/>
          </w:tcPr>
          <w:p w:rsidR="007932D2" w:rsidRPr="00AC21A3" w:rsidRDefault="007932D2" w:rsidP="00C25589">
            <w:pPr>
              <w:widowControl/>
              <w:jc w:val="left"/>
              <w:rPr>
                <w:rFonts w:ascii="Times New Roman" w:eastAsia="仿宋" w:hAnsi="Times New Roman"/>
                <w:color w:val="000000"/>
                <w:kern w:val="0"/>
                <w:szCs w:val="21"/>
              </w:rPr>
            </w:pPr>
          </w:p>
        </w:tc>
      </w:tr>
    </w:tbl>
    <w:p w:rsidR="007932D2" w:rsidRPr="00AC21A3" w:rsidRDefault="00C86CC4">
      <w:pPr>
        <w:ind w:firstLineChars="200" w:firstLine="420"/>
        <w:rPr>
          <w:rFonts w:ascii="Times New Roman" w:hAnsi="Times New Roman"/>
          <w:szCs w:val="21"/>
        </w:rPr>
      </w:pPr>
      <w:r w:rsidRPr="00AC21A3">
        <w:rPr>
          <w:rFonts w:ascii="Times New Roman" w:hAnsi="Times New Roman" w:hint="eastAsia"/>
          <w:szCs w:val="21"/>
        </w:rPr>
        <w:t>P</w:t>
      </w:r>
      <w:r w:rsidRPr="00AC21A3">
        <w:rPr>
          <w:rFonts w:ascii="Times New Roman" w:hAnsi="Times New Roman"/>
          <w:szCs w:val="21"/>
        </w:rPr>
        <w:t>.S.</w:t>
      </w:r>
      <w:r w:rsidR="000120CF" w:rsidRPr="00AC21A3">
        <w:rPr>
          <w:rFonts w:ascii="Times New Roman" w:hAnsi="Times New Roman"/>
          <w:szCs w:val="21"/>
        </w:rPr>
        <w:t>：</w:t>
      </w:r>
      <w:r w:rsidR="000120CF" w:rsidRPr="00AC21A3">
        <w:rPr>
          <w:rFonts w:ascii="Times New Roman" w:hAnsi="Times New Roman"/>
          <w:szCs w:val="21"/>
        </w:rPr>
        <w:t>LO=learning outcomes</w:t>
      </w:r>
    </w:p>
    <w:p w:rsidR="007932D2" w:rsidRPr="00AC21A3" w:rsidRDefault="007932D2">
      <w:pPr>
        <w:rPr>
          <w:rFonts w:ascii="Times New Roman" w:hAnsi="Times New Roman"/>
          <w:szCs w:val="21"/>
        </w:rPr>
      </w:pPr>
    </w:p>
    <w:p w:rsidR="007932D2" w:rsidRPr="00AC21A3" w:rsidRDefault="00CD7A6B" w:rsidP="00CD7A6B">
      <w:pPr>
        <w:pStyle w:val="a8"/>
        <w:numPr>
          <w:ilvl w:val="0"/>
          <w:numId w:val="1"/>
        </w:numPr>
        <w:spacing w:beforeLines="50" w:before="156" w:afterLines="50" w:after="156" w:line="288" w:lineRule="auto"/>
        <w:ind w:firstLineChars="0"/>
        <w:outlineLvl w:val="0"/>
        <w:rPr>
          <w:rFonts w:ascii="Times New Roman" w:eastAsia="黑体" w:hAnsi="Times New Roman"/>
          <w:b/>
          <w:szCs w:val="21"/>
        </w:rPr>
      </w:pPr>
      <w:r w:rsidRPr="00AC21A3">
        <w:rPr>
          <w:rFonts w:ascii="Times New Roman" w:eastAsia="黑体" w:hAnsi="Times New Roman"/>
          <w:b/>
          <w:szCs w:val="21"/>
        </w:rPr>
        <w:t>Learning object/expected learning object (</w:t>
      </w:r>
      <w:r w:rsidR="00A958C7" w:rsidRPr="00AC21A3">
        <w:rPr>
          <w:rFonts w:ascii="Times New Roman" w:eastAsia="黑体" w:hAnsi="Times New Roman"/>
          <w:b/>
          <w:szCs w:val="21"/>
        </w:rPr>
        <w:t>Compulsory</w:t>
      </w:r>
      <w:r w:rsidRPr="00AC21A3">
        <w:rPr>
          <w:rFonts w:ascii="Times New Roman" w:eastAsia="黑体" w:hAnsi="Times New Roman"/>
          <w:b/>
          <w:szCs w:val="21"/>
        </w:rPr>
        <w:t>)</w:t>
      </w:r>
      <w:r w:rsidR="000120CF" w:rsidRPr="00AC21A3">
        <w:rPr>
          <w:rFonts w:ascii="Times New Roman" w:eastAsia="黑体" w:hAnsi="Times New Roman"/>
          <w:b/>
          <w:szCs w:val="21"/>
        </w:rPr>
        <w:t>（</w:t>
      </w:r>
      <w:r w:rsidRPr="00AC21A3">
        <w:rPr>
          <w:rFonts w:ascii="Times New Roman" w:eastAsia="黑体" w:hAnsi="Times New Roman" w:hint="eastAsia"/>
          <w:b/>
          <w:szCs w:val="21"/>
        </w:rPr>
        <w:t>E</w:t>
      </w:r>
      <w:r w:rsidRPr="00AC21A3">
        <w:rPr>
          <w:rFonts w:ascii="Times New Roman" w:eastAsia="黑体" w:hAnsi="Times New Roman"/>
          <w:b/>
          <w:szCs w:val="21"/>
        </w:rPr>
        <w:t>xpected learning objects should be measured</w:t>
      </w:r>
      <w:r w:rsidR="000120CF" w:rsidRPr="00AC21A3">
        <w:rPr>
          <w:rFonts w:ascii="Times New Roman" w:eastAsia="黑体" w:hAnsi="Times New Roman"/>
          <w:b/>
          <w:szCs w:val="21"/>
        </w:rPr>
        <w:t>）</w:t>
      </w:r>
    </w:p>
    <w:tbl>
      <w:tblPr>
        <w:tblpPr w:leftFromText="180" w:rightFromText="180" w:vertAnchor="text" w:horzAnchor="page" w:tblpX="2163" w:tblpY="1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06"/>
        <w:gridCol w:w="3944"/>
        <w:gridCol w:w="1300"/>
        <w:gridCol w:w="1420"/>
      </w:tblGrid>
      <w:tr w:rsidR="007932D2" w:rsidRPr="00AC21A3" w:rsidTr="00AC21A3">
        <w:tc>
          <w:tcPr>
            <w:tcW w:w="441" w:type="pct"/>
            <w:shd w:val="clear" w:color="auto" w:fill="auto"/>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ode</w:t>
            </w:r>
          </w:p>
        </w:tc>
        <w:tc>
          <w:tcPr>
            <w:tcW w:w="649" w:type="pct"/>
            <w:shd w:val="clear" w:color="auto" w:fill="auto"/>
          </w:tcPr>
          <w:p w:rsidR="007932D2" w:rsidRPr="00AC21A3" w:rsidRDefault="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 xml:space="preserve">xpected learning </w:t>
            </w:r>
            <w:r w:rsidRPr="00AC21A3">
              <w:rPr>
                <w:rFonts w:ascii="Times New Roman" w:hAnsi="Times New Roman"/>
                <w:b/>
                <w:color w:val="000000"/>
                <w:szCs w:val="21"/>
              </w:rPr>
              <w:lastRenderedPageBreak/>
              <w:t>result</w:t>
            </w:r>
          </w:p>
        </w:tc>
        <w:tc>
          <w:tcPr>
            <w:tcW w:w="2314" w:type="pct"/>
            <w:shd w:val="clear" w:color="auto" w:fill="auto"/>
            <w:vAlign w:val="center"/>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lastRenderedPageBreak/>
              <w:t>C</w:t>
            </w:r>
            <w:r w:rsidRPr="00AC21A3">
              <w:rPr>
                <w:rFonts w:ascii="Times New Roman" w:hAnsi="Times New Roman"/>
                <w:b/>
                <w:color w:val="000000"/>
                <w:szCs w:val="21"/>
              </w:rPr>
              <w:t>ourse object</w:t>
            </w:r>
          </w:p>
          <w:p w:rsidR="007932D2" w:rsidRPr="00AC21A3" w:rsidRDefault="007309D1" w:rsidP="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w:t>
            </w:r>
            <w:r w:rsidR="00B914F5" w:rsidRPr="00AC21A3">
              <w:rPr>
                <w:rFonts w:ascii="Times New Roman" w:hAnsi="Times New Roman"/>
                <w:b/>
                <w:color w:val="000000"/>
                <w:szCs w:val="21"/>
              </w:rPr>
              <w:t>D</w:t>
            </w:r>
            <w:r w:rsidR="00B914F5" w:rsidRPr="00AC21A3">
              <w:rPr>
                <w:rFonts w:ascii="Times New Roman" w:hAnsi="Times New Roman" w:hint="eastAsia"/>
                <w:b/>
                <w:color w:val="000000"/>
                <w:szCs w:val="21"/>
              </w:rPr>
              <w:t>etailed</w:t>
            </w:r>
            <w:r w:rsidR="00B914F5" w:rsidRPr="00AC21A3">
              <w:rPr>
                <w:rFonts w:ascii="Times New Roman" w:hAnsi="Times New Roman"/>
                <w:b/>
                <w:color w:val="000000"/>
                <w:szCs w:val="21"/>
              </w:rPr>
              <w:t xml:space="preserve"> expected </w:t>
            </w:r>
            <w:r w:rsidRPr="00AC21A3">
              <w:rPr>
                <w:rFonts w:ascii="Times New Roman" w:hAnsi="Times New Roman"/>
                <w:b/>
                <w:color w:val="000000"/>
                <w:szCs w:val="21"/>
              </w:rPr>
              <w:t>learning</w:t>
            </w:r>
            <w:r w:rsidR="00B914F5" w:rsidRPr="00AC21A3">
              <w:rPr>
                <w:rFonts w:ascii="Times New Roman" w:hAnsi="Times New Roman"/>
                <w:b/>
                <w:color w:val="000000"/>
                <w:szCs w:val="21"/>
              </w:rPr>
              <w:t xml:space="preserve"> object</w:t>
            </w:r>
            <w:r w:rsidRPr="00AC21A3">
              <w:rPr>
                <w:rFonts w:ascii="Times New Roman" w:hAnsi="Times New Roman"/>
                <w:b/>
                <w:color w:val="000000"/>
                <w:szCs w:val="21"/>
              </w:rPr>
              <w:t>)</w:t>
            </w:r>
          </w:p>
        </w:tc>
        <w:tc>
          <w:tcPr>
            <w:tcW w:w="763" w:type="pct"/>
            <w:shd w:val="clear" w:color="auto" w:fill="auto"/>
            <w:vAlign w:val="center"/>
          </w:tcPr>
          <w:p w:rsidR="00B914F5"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M</w:t>
            </w:r>
            <w:r w:rsidRPr="00AC21A3">
              <w:rPr>
                <w:rFonts w:ascii="Times New Roman" w:hAnsi="Times New Roman"/>
                <w:b/>
                <w:color w:val="000000"/>
                <w:szCs w:val="21"/>
              </w:rPr>
              <w:t xml:space="preserve">ethod of teaching </w:t>
            </w:r>
            <w:r w:rsidRPr="00AC21A3">
              <w:rPr>
                <w:rFonts w:ascii="Times New Roman" w:hAnsi="Times New Roman"/>
                <w:b/>
                <w:color w:val="000000"/>
                <w:szCs w:val="21"/>
              </w:rPr>
              <w:lastRenderedPageBreak/>
              <w:t xml:space="preserve">and </w:t>
            </w:r>
            <w:r w:rsidR="007309D1" w:rsidRPr="00AC21A3">
              <w:rPr>
                <w:rFonts w:ascii="Times New Roman" w:hAnsi="Times New Roman"/>
                <w:b/>
                <w:color w:val="000000"/>
                <w:szCs w:val="21"/>
              </w:rPr>
              <w:t>studying</w:t>
            </w:r>
          </w:p>
        </w:tc>
        <w:tc>
          <w:tcPr>
            <w:tcW w:w="833" w:type="pct"/>
            <w:shd w:val="clear" w:color="auto" w:fill="auto"/>
            <w:vAlign w:val="center"/>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lastRenderedPageBreak/>
              <w:t>E</w:t>
            </w:r>
            <w:r w:rsidRPr="00AC21A3">
              <w:rPr>
                <w:rFonts w:ascii="Times New Roman" w:hAnsi="Times New Roman"/>
                <w:b/>
                <w:color w:val="000000"/>
                <w:szCs w:val="21"/>
              </w:rPr>
              <w:t>valuation method</w:t>
            </w:r>
          </w:p>
        </w:tc>
      </w:tr>
      <w:tr w:rsidR="001473FB" w:rsidRPr="00AC21A3" w:rsidTr="00AC21A3">
        <w:tc>
          <w:tcPr>
            <w:tcW w:w="441" w:type="pct"/>
            <w:shd w:val="clear" w:color="auto" w:fill="auto"/>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1</w:t>
            </w:r>
          </w:p>
        </w:tc>
        <w:tc>
          <w:tcPr>
            <w:tcW w:w="649" w:type="pct"/>
            <w:shd w:val="clear" w:color="auto" w:fill="auto"/>
            <w:vAlign w:val="center"/>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LO212</w:t>
            </w:r>
          </w:p>
        </w:tc>
        <w:tc>
          <w:tcPr>
            <w:tcW w:w="2314" w:type="pct"/>
            <w:shd w:val="clear" w:color="auto" w:fill="auto"/>
          </w:tcPr>
          <w:p w:rsidR="001473FB" w:rsidRPr="00AC21A3" w:rsidRDefault="001473FB" w:rsidP="001473FB">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Actively through the collection, analysis of information, discussion, practice, questioning, creating and other methods to achieve learning objectives</w:t>
            </w:r>
          </w:p>
        </w:tc>
        <w:tc>
          <w:tcPr>
            <w:tcW w:w="76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szCs w:val="21"/>
              </w:rPr>
              <w:t>Team presentation</w:t>
            </w:r>
          </w:p>
        </w:tc>
        <w:tc>
          <w:tcPr>
            <w:tcW w:w="83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szCs w:val="21"/>
              </w:rPr>
              <w:t>Team presentation</w:t>
            </w:r>
          </w:p>
        </w:tc>
      </w:tr>
      <w:tr w:rsidR="001473FB" w:rsidRPr="00AC21A3" w:rsidTr="00AC21A3">
        <w:tc>
          <w:tcPr>
            <w:tcW w:w="441" w:type="pct"/>
            <w:shd w:val="clear" w:color="auto" w:fill="auto"/>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2</w:t>
            </w:r>
          </w:p>
        </w:tc>
        <w:tc>
          <w:tcPr>
            <w:tcW w:w="649" w:type="pct"/>
            <w:shd w:val="clear" w:color="auto" w:fill="auto"/>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LO331</w:t>
            </w:r>
          </w:p>
        </w:tc>
        <w:tc>
          <w:tcPr>
            <w:tcW w:w="2314" w:type="pct"/>
            <w:shd w:val="clear" w:color="auto" w:fill="auto"/>
          </w:tcPr>
          <w:p w:rsidR="001473FB" w:rsidRPr="00AC21A3" w:rsidRDefault="001473FB" w:rsidP="001473FB">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Master the nature and purpose of jade jewelry materials</w:t>
            </w:r>
          </w:p>
        </w:tc>
        <w:tc>
          <w:tcPr>
            <w:tcW w:w="76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c>
          <w:tcPr>
            <w:tcW w:w="83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r>
      <w:tr w:rsidR="001473FB" w:rsidRPr="00AC21A3" w:rsidTr="00AC21A3">
        <w:tc>
          <w:tcPr>
            <w:tcW w:w="441" w:type="pct"/>
            <w:shd w:val="clear" w:color="auto" w:fill="auto"/>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3</w:t>
            </w:r>
          </w:p>
        </w:tc>
        <w:tc>
          <w:tcPr>
            <w:tcW w:w="649" w:type="pct"/>
            <w:shd w:val="clear" w:color="auto" w:fill="auto"/>
          </w:tcPr>
          <w:p w:rsidR="001473FB" w:rsidRPr="00AC21A3" w:rsidRDefault="001473FB" w:rsidP="001473FB">
            <w:pPr>
              <w:rPr>
                <w:rFonts w:ascii="Times New Roman" w:eastAsia="仿宋" w:hAnsi="Times New Roman"/>
                <w:color w:val="000000"/>
                <w:kern w:val="0"/>
                <w:szCs w:val="21"/>
              </w:rPr>
            </w:pPr>
            <w:r w:rsidRPr="00AC21A3">
              <w:rPr>
                <w:rFonts w:ascii="Times New Roman" w:eastAsia="仿宋" w:hAnsi="Times New Roman"/>
                <w:color w:val="000000"/>
                <w:kern w:val="0"/>
                <w:szCs w:val="21"/>
              </w:rPr>
              <w:t>LO712</w:t>
            </w:r>
          </w:p>
        </w:tc>
        <w:tc>
          <w:tcPr>
            <w:tcW w:w="2314" w:type="pct"/>
            <w:shd w:val="clear" w:color="auto" w:fill="auto"/>
          </w:tcPr>
          <w:p w:rsidR="001473FB" w:rsidRPr="00AC21A3" w:rsidRDefault="001473FB" w:rsidP="001473FB">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Be helpful: Be caring, grateful, and helpful.</w:t>
            </w:r>
          </w:p>
        </w:tc>
        <w:tc>
          <w:tcPr>
            <w:tcW w:w="76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c>
          <w:tcPr>
            <w:tcW w:w="833" w:type="pct"/>
            <w:shd w:val="clear" w:color="auto" w:fill="auto"/>
          </w:tcPr>
          <w:p w:rsidR="001473FB" w:rsidRPr="00AC21A3" w:rsidRDefault="001473FB" w:rsidP="001473FB">
            <w:pPr>
              <w:snapToGrid w:val="0"/>
              <w:spacing w:line="288" w:lineRule="auto"/>
              <w:jc w:val="center"/>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r>
    </w:tbl>
    <w:p w:rsidR="007932D2" w:rsidRPr="00AC21A3" w:rsidRDefault="007932D2" w:rsidP="00C25589">
      <w:pPr>
        <w:snapToGrid w:val="0"/>
        <w:spacing w:line="288" w:lineRule="auto"/>
        <w:rPr>
          <w:rFonts w:ascii="Times New Roman" w:eastAsia="黑体" w:hAnsi="Times New Roman"/>
          <w:szCs w:val="21"/>
        </w:rPr>
      </w:pPr>
    </w:p>
    <w:p w:rsidR="007932D2" w:rsidRPr="00AC21A3" w:rsidRDefault="007932D2">
      <w:pPr>
        <w:snapToGrid w:val="0"/>
        <w:spacing w:line="288" w:lineRule="auto"/>
        <w:ind w:right="2520" w:firstLineChars="200" w:firstLine="420"/>
        <w:rPr>
          <w:rFonts w:ascii="Times New Roman" w:hAnsi="Times New Roman"/>
          <w:szCs w:val="21"/>
        </w:rPr>
      </w:pPr>
    </w:p>
    <w:p w:rsidR="007932D2" w:rsidRPr="00AC21A3" w:rsidRDefault="00AA6A91" w:rsidP="00083C25">
      <w:pPr>
        <w:pStyle w:val="a8"/>
        <w:numPr>
          <w:ilvl w:val="0"/>
          <w:numId w:val="1"/>
        </w:numPr>
        <w:spacing w:beforeLines="50" w:before="156" w:afterLines="50" w:after="156" w:line="288" w:lineRule="auto"/>
        <w:ind w:left="0" w:firstLineChars="0" w:firstLine="0"/>
        <w:outlineLvl w:val="0"/>
        <w:rPr>
          <w:rFonts w:ascii="Times New Roman" w:eastAsia="黑体" w:hAnsi="Times New Roman"/>
          <w:b/>
          <w:szCs w:val="21"/>
        </w:rPr>
      </w:pPr>
      <w:r w:rsidRPr="00AC21A3">
        <w:rPr>
          <w:rFonts w:ascii="Times New Roman" w:eastAsia="黑体" w:hAnsi="Times New Roman" w:hint="eastAsia"/>
          <w:b/>
          <w:szCs w:val="21"/>
        </w:rPr>
        <w:t>N</w:t>
      </w:r>
      <w:r w:rsidRPr="00AC21A3">
        <w:rPr>
          <w:rFonts w:ascii="Times New Roman" w:eastAsia="黑体" w:hAnsi="Times New Roman"/>
          <w:b/>
          <w:szCs w:val="21"/>
        </w:rPr>
        <w:t>ame of p</w:t>
      </w:r>
      <w:r w:rsidR="00B42E9B" w:rsidRPr="00AC21A3">
        <w:rPr>
          <w:rFonts w:ascii="Times New Roman" w:eastAsia="黑体" w:hAnsi="Times New Roman"/>
          <w:b/>
          <w:szCs w:val="21"/>
        </w:rPr>
        <w:t>ractice stages of the various stages</w:t>
      </w:r>
      <w:r w:rsidR="00BB75E7" w:rsidRPr="00AC21A3">
        <w:rPr>
          <w:rFonts w:ascii="Times New Roman" w:eastAsia="黑体" w:hAnsi="Times New Roman"/>
          <w:b/>
          <w:szCs w:val="21"/>
        </w:rPr>
        <w:t xml:space="preserve"> </w:t>
      </w:r>
      <w:r w:rsidR="00B42E9B" w:rsidRPr="00AC21A3">
        <w:rPr>
          <w:rFonts w:ascii="Times New Roman" w:eastAsia="黑体" w:hAnsi="Times New Roman"/>
          <w:b/>
          <w:szCs w:val="21"/>
        </w:rPr>
        <w:t>and basic requirements (optional, suitable for centralized practice, internship, graduation design, etc.)</w:t>
      </w:r>
    </w:p>
    <w:p w:rsidR="007932D2" w:rsidRPr="00AC21A3" w:rsidRDefault="00C936E6" w:rsidP="00882E4F">
      <w:pPr>
        <w:snapToGrid w:val="0"/>
        <w:spacing w:line="288" w:lineRule="auto"/>
        <w:rPr>
          <w:rFonts w:ascii="Times New Roman" w:hAnsi="Times New Roman"/>
          <w:szCs w:val="21"/>
        </w:rPr>
      </w:pPr>
      <w:bookmarkStart w:id="3" w:name="OLE_LINK4"/>
      <w:r w:rsidRPr="00AC21A3">
        <w:rPr>
          <w:rFonts w:ascii="Times New Roman" w:hAnsi="Times New Roman"/>
          <w:szCs w:val="21"/>
        </w:rPr>
        <w:t>List the names of the phases of practice, days or weeks of practice, and a brief description of each phase.</w:t>
      </w:r>
    </w:p>
    <w:bookmarkEnd w:id="3"/>
    <w:p w:rsidR="007932D2" w:rsidRPr="00AC21A3" w:rsidRDefault="00CD097A">
      <w:pPr>
        <w:snapToGrid w:val="0"/>
        <w:spacing w:line="288" w:lineRule="auto"/>
        <w:ind w:right="2520"/>
        <w:rPr>
          <w:rFonts w:ascii="Times New Roman" w:eastAsia="黑体" w:hAnsi="Times New Roman"/>
          <w:szCs w:val="21"/>
        </w:rPr>
      </w:pPr>
      <w:r w:rsidRPr="00AC21A3">
        <w:rPr>
          <w:rFonts w:ascii="Times New Roman" w:eastAsia="黑体" w:hAnsi="Times New Roman" w:hint="eastAsia"/>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
        <w:gridCol w:w="1651"/>
        <w:gridCol w:w="1080"/>
        <w:gridCol w:w="3189"/>
        <w:gridCol w:w="1617"/>
        <w:gridCol w:w="559"/>
      </w:tblGrid>
      <w:tr w:rsidR="00122303" w:rsidRPr="00AC21A3" w:rsidTr="00E1532F">
        <w:trPr>
          <w:trHeight w:val="936"/>
          <w:jc w:val="center"/>
        </w:trPr>
        <w:tc>
          <w:tcPr>
            <w:tcW w:w="132" w:type="pct"/>
            <w:vAlign w:val="center"/>
          </w:tcPr>
          <w:p w:rsidR="001473FB" w:rsidRPr="00AC21A3" w:rsidRDefault="001473FB" w:rsidP="003E2457">
            <w:pPr>
              <w:widowControl/>
              <w:jc w:val="center"/>
              <w:textAlignment w:val="center"/>
              <w:rPr>
                <w:rFonts w:ascii="Times New Roman" w:eastAsiaTheme="majorEastAsia" w:hAnsi="Times New Roman"/>
                <w:b/>
                <w:bCs/>
                <w:color w:val="000000"/>
                <w:kern w:val="0"/>
                <w:szCs w:val="21"/>
              </w:rPr>
            </w:pPr>
          </w:p>
        </w:tc>
        <w:tc>
          <w:tcPr>
            <w:tcW w:w="993" w:type="pct"/>
            <w:shd w:val="clear" w:color="auto" w:fill="auto"/>
            <w:tcMar>
              <w:top w:w="15" w:type="dxa"/>
              <w:left w:w="108" w:type="dxa"/>
              <w:bottom w:w="0" w:type="dxa"/>
              <w:right w:w="108" w:type="dxa"/>
            </w:tcMar>
            <w:vAlign w:val="center"/>
          </w:tcPr>
          <w:p w:rsidR="001473FB" w:rsidRPr="00AC21A3" w:rsidRDefault="001473FB" w:rsidP="003E2457">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Unit of knowledge</w:t>
            </w:r>
          </w:p>
        </w:tc>
        <w:tc>
          <w:tcPr>
            <w:tcW w:w="649" w:type="pct"/>
            <w:shd w:val="clear" w:color="auto" w:fill="auto"/>
            <w:tcMar>
              <w:top w:w="15" w:type="dxa"/>
              <w:left w:w="108" w:type="dxa"/>
              <w:bottom w:w="0" w:type="dxa"/>
              <w:right w:w="108" w:type="dxa"/>
            </w:tcMar>
            <w:vAlign w:val="center"/>
          </w:tcPr>
          <w:p w:rsidR="001473FB" w:rsidRPr="00AC21A3" w:rsidRDefault="001473FB" w:rsidP="003E2457">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Cognitive ability</w:t>
            </w:r>
          </w:p>
        </w:tc>
        <w:tc>
          <w:tcPr>
            <w:tcW w:w="1918" w:type="pct"/>
            <w:shd w:val="clear" w:color="auto" w:fill="auto"/>
            <w:tcMar>
              <w:top w:w="15" w:type="dxa"/>
              <w:left w:w="108" w:type="dxa"/>
              <w:bottom w:w="0" w:type="dxa"/>
              <w:right w:w="108" w:type="dxa"/>
            </w:tcMar>
            <w:vAlign w:val="center"/>
          </w:tcPr>
          <w:p w:rsidR="001473FB" w:rsidRPr="00AC21A3" w:rsidRDefault="001473FB" w:rsidP="003E2457">
            <w:pPr>
              <w:widowControl/>
              <w:jc w:val="center"/>
              <w:textAlignment w:val="center"/>
              <w:rPr>
                <w:rFonts w:ascii="Times New Roman" w:eastAsiaTheme="majorEastAsia" w:hAnsi="Times New Roman"/>
                <w:b/>
                <w:bCs/>
                <w:color w:val="000000"/>
                <w:kern w:val="0"/>
                <w:szCs w:val="21"/>
              </w:rPr>
            </w:pPr>
            <w:r w:rsidRPr="00AC21A3">
              <w:rPr>
                <w:rFonts w:ascii="Times New Roman" w:eastAsiaTheme="majorEastAsia" w:hAnsi="Times New Roman"/>
                <w:b/>
                <w:bCs/>
                <w:color w:val="000000"/>
                <w:kern w:val="0"/>
                <w:szCs w:val="21"/>
              </w:rPr>
              <w:t>Requirement</w:t>
            </w:r>
          </w:p>
        </w:tc>
        <w:tc>
          <w:tcPr>
            <w:tcW w:w="972" w:type="pct"/>
            <w:shd w:val="clear" w:color="auto" w:fill="auto"/>
            <w:tcMar>
              <w:top w:w="15" w:type="dxa"/>
              <w:left w:w="108" w:type="dxa"/>
              <w:bottom w:w="0" w:type="dxa"/>
              <w:right w:w="108" w:type="dxa"/>
            </w:tcMar>
            <w:vAlign w:val="center"/>
          </w:tcPr>
          <w:p w:rsidR="001473FB" w:rsidRPr="00AC21A3" w:rsidRDefault="001473FB" w:rsidP="003E2457">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Difficulties</w:t>
            </w:r>
          </w:p>
        </w:tc>
        <w:tc>
          <w:tcPr>
            <w:tcW w:w="336" w:type="pct"/>
            <w:vAlign w:val="center"/>
          </w:tcPr>
          <w:p w:rsidR="001473FB" w:rsidRPr="00AC21A3" w:rsidRDefault="001473FB" w:rsidP="003E2457">
            <w:pPr>
              <w:widowControl/>
              <w:jc w:val="center"/>
              <w:textAlignment w:val="center"/>
              <w:rPr>
                <w:rFonts w:ascii="Times New Roman" w:eastAsiaTheme="majorEastAsia" w:hAnsi="Times New Roman"/>
                <w:b/>
                <w:bCs/>
                <w:color w:val="000000"/>
                <w:kern w:val="0"/>
                <w:szCs w:val="21"/>
              </w:rPr>
            </w:pPr>
          </w:p>
          <w:p w:rsidR="001473FB" w:rsidRPr="00AC21A3" w:rsidRDefault="001473FB" w:rsidP="003E2457">
            <w:pPr>
              <w:widowControl/>
              <w:jc w:val="center"/>
              <w:textAlignment w:val="center"/>
              <w:rPr>
                <w:rFonts w:ascii="Times New Roman" w:eastAsiaTheme="majorEastAsia" w:hAnsi="Times New Roman"/>
                <w:b/>
                <w:bCs/>
                <w:color w:val="000000"/>
                <w:kern w:val="0"/>
                <w:szCs w:val="21"/>
              </w:rPr>
            </w:pPr>
            <w:r w:rsidRPr="00AC21A3">
              <w:rPr>
                <w:rFonts w:ascii="Times New Roman" w:eastAsiaTheme="majorEastAsia" w:hAnsi="Times New Roman"/>
                <w:b/>
                <w:bCs/>
                <w:color w:val="000000"/>
                <w:kern w:val="0"/>
                <w:szCs w:val="21"/>
              </w:rPr>
              <w:t>Times</w:t>
            </w:r>
          </w:p>
          <w:p w:rsidR="001473FB" w:rsidRPr="00AC21A3" w:rsidRDefault="001473FB" w:rsidP="003E2457">
            <w:pPr>
              <w:widowControl/>
              <w:jc w:val="center"/>
              <w:textAlignment w:val="center"/>
              <w:rPr>
                <w:rFonts w:ascii="Times New Roman" w:eastAsiaTheme="majorEastAsia" w:hAnsi="Times New Roman"/>
                <w:b/>
                <w:bCs/>
                <w:color w:val="000000"/>
                <w:kern w:val="0"/>
                <w:szCs w:val="21"/>
              </w:rPr>
            </w:pPr>
          </w:p>
        </w:tc>
      </w:tr>
      <w:tr w:rsidR="00122303" w:rsidRPr="00AC21A3" w:rsidTr="00E1532F">
        <w:trPr>
          <w:trHeight w:val="936"/>
          <w:jc w:val="center"/>
        </w:trPr>
        <w:tc>
          <w:tcPr>
            <w:tcW w:w="132" w:type="pct"/>
            <w:vAlign w:val="center"/>
          </w:tcPr>
          <w:p w:rsidR="001473FB" w:rsidRPr="00AC21A3" w:rsidRDefault="001473FB" w:rsidP="003E2457">
            <w:pPr>
              <w:autoSpaceDN w:val="0"/>
              <w:jc w:val="center"/>
              <w:textAlignment w:val="center"/>
              <w:rPr>
                <w:rFonts w:ascii="Times New Roman" w:eastAsiaTheme="majorEastAsia" w:hAnsi="Times New Roman"/>
                <w:bCs/>
                <w:szCs w:val="21"/>
              </w:rPr>
            </w:pPr>
            <w:r w:rsidRPr="00AC21A3">
              <w:rPr>
                <w:rFonts w:ascii="Times New Roman" w:eastAsiaTheme="majorEastAsia" w:hAnsi="Times New Roman" w:hint="eastAsia"/>
                <w:bCs/>
                <w:szCs w:val="21"/>
              </w:rPr>
              <w:t>1</w:t>
            </w:r>
          </w:p>
        </w:tc>
        <w:tc>
          <w:tcPr>
            <w:tcW w:w="993" w:type="pct"/>
            <w:tcMar>
              <w:top w:w="15" w:type="dxa"/>
              <w:left w:w="108" w:type="dxa"/>
              <w:bottom w:w="0" w:type="dxa"/>
              <w:right w:w="108" w:type="dxa"/>
            </w:tcMar>
            <w:vAlign w:val="center"/>
          </w:tcPr>
          <w:p w:rsidR="001473FB" w:rsidRPr="00AC21A3" w:rsidRDefault="001473FB" w:rsidP="003E2457">
            <w:pPr>
              <w:autoSpaceDN w:val="0"/>
              <w:jc w:val="center"/>
              <w:textAlignment w:val="center"/>
              <w:rPr>
                <w:rFonts w:ascii="Times New Roman" w:eastAsiaTheme="majorEastAsia" w:hAnsi="Times New Roman"/>
                <w:bCs/>
                <w:szCs w:val="21"/>
              </w:rPr>
            </w:pPr>
            <w:bookmarkStart w:id="4" w:name="_Hlk507667732"/>
            <w:r w:rsidRPr="00AC21A3">
              <w:rPr>
                <w:rFonts w:ascii="Times New Roman" w:eastAsiaTheme="majorEastAsia" w:hAnsi="Times New Roman"/>
                <w:bCs/>
                <w:szCs w:val="21"/>
              </w:rPr>
              <w:t>The Scope and Challenge of International Marketing</w:t>
            </w:r>
          </w:p>
        </w:tc>
        <w:tc>
          <w:tcPr>
            <w:tcW w:w="649"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1918" w:type="pct"/>
            <w:tcMar>
              <w:top w:w="15" w:type="dxa"/>
              <w:left w:w="108" w:type="dxa"/>
              <w:bottom w:w="0" w:type="dxa"/>
              <w:right w:w="108" w:type="dxa"/>
            </w:tcMar>
            <w:vAlign w:val="center"/>
          </w:tcPr>
          <w:p w:rsidR="00636F40"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LO1 The benefits of international markets</w:t>
            </w:r>
          </w:p>
          <w:p w:rsidR="00636F40"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LO2 The changing face of U.S. business</w:t>
            </w:r>
          </w:p>
          <w:p w:rsidR="00636F40"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LO3 The scope of the international marketing task</w:t>
            </w:r>
          </w:p>
          <w:p w:rsidR="00636F40"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LO4 The importance of the self-reference criterion  (SRC) in international marketing</w:t>
            </w:r>
          </w:p>
          <w:p w:rsidR="00636F40"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LO5 The increasing importance of global awareness</w:t>
            </w:r>
          </w:p>
          <w:p w:rsidR="001473FB" w:rsidRPr="00AC21A3" w:rsidRDefault="00636F40" w:rsidP="00047437">
            <w:pPr>
              <w:jc w:val="left"/>
              <w:rPr>
                <w:rFonts w:ascii="Times New Roman" w:eastAsiaTheme="majorEastAsia" w:hAnsi="Times New Roman"/>
                <w:kern w:val="0"/>
                <w:szCs w:val="21"/>
              </w:rPr>
            </w:pPr>
            <w:r w:rsidRPr="00AC21A3">
              <w:rPr>
                <w:rFonts w:ascii="Times New Roman" w:eastAsiaTheme="majorEastAsia" w:hAnsi="Times New Roman"/>
                <w:kern w:val="0"/>
                <w:szCs w:val="21"/>
              </w:rPr>
              <w:t>LO6 The progression of becoming a global marketer</w:t>
            </w:r>
          </w:p>
        </w:tc>
        <w:tc>
          <w:tcPr>
            <w:tcW w:w="972" w:type="pct"/>
            <w:tcMar>
              <w:top w:w="15" w:type="dxa"/>
              <w:left w:w="108" w:type="dxa"/>
              <w:bottom w:w="0" w:type="dxa"/>
              <w:right w:w="108" w:type="dxa"/>
            </w:tcMar>
            <w:vAlign w:val="center"/>
          </w:tcPr>
          <w:p w:rsidR="001473FB" w:rsidRPr="00AC21A3" w:rsidRDefault="00301C17" w:rsidP="00301C17">
            <w:pPr>
              <w:rPr>
                <w:rFonts w:ascii="Times New Roman" w:eastAsiaTheme="majorEastAsia" w:hAnsi="Times New Roman"/>
                <w:kern w:val="0"/>
                <w:szCs w:val="21"/>
              </w:rPr>
            </w:pPr>
            <w:r w:rsidRPr="00AC21A3">
              <w:rPr>
                <w:rFonts w:ascii="Times New Roman" w:eastAsiaTheme="majorEastAsia" w:hAnsi="Times New Roman"/>
                <w:szCs w:val="21"/>
              </w:rPr>
              <w:t>Self-reference criteria</w:t>
            </w:r>
          </w:p>
        </w:tc>
        <w:tc>
          <w:tcPr>
            <w:tcW w:w="336" w:type="pct"/>
            <w:vAlign w:val="center"/>
          </w:tcPr>
          <w:p w:rsidR="001473FB" w:rsidRPr="00AC21A3" w:rsidRDefault="003E2457" w:rsidP="003E2457">
            <w:pPr>
              <w:jc w:val="center"/>
              <w:rPr>
                <w:rFonts w:ascii="Times New Roman" w:eastAsiaTheme="majorEastAsia" w:hAnsi="Times New Roman"/>
                <w:bCs/>
                <w:szCs w:val="21"/>
              </w:rPr>
            </w:pPr>
            <w:r w:rsidRPr="00AC21A3">
              <w:rPr>
                <w:rFonts w:ascii="Times New Roman" w:eastAsiaTheme="majorEastAsia" w:hAnsi="Times New Roman"/>
                <w:bCs/>
                <w:szCs w:val="21"/>
              </w:rPr>
              <w:t>1</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2</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5" w:name="_Hlk507667892"/>
            <w:bookmarkEnd w:id="4"/>
            <w:r w:rsidRPr="00AC21A3">
              <w:rPr>
                <w:rFonts w:ascii="Times New Roman" w:eastAsiaTheme="majorEastAsia" w:hAnsi="Times New Roman"/>
                <w:bCs/>
                <w:szCs w:val="21"/>
              </w:rPr>
              <w:t>The Dynamic Environment of International Trade</w:t>
            </w:r>
          </w:p>
        </w:tc>
        <w:tc>
          <w:tcPr>
            <w:tcW w:w="649"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L3</w:t>
            </w:r>
          </w:p>
        </w:tc>
        <w:tc>
          <w:tcPr>
            <w:tcW w:w="1918" w:type="pct"/>
            <w:tcMar>
              <w:top w:w="15" w:type="dxa"/>
              <w:left w:w="108" w:type="dxa"/>
              <w:bottom w:w="0" w:type="dxa"/>
              <w:right w:w="108" w:type="dxa"/>
            </w:tcMar>
            <w:vAlign w:val="center"/>
          </w:tcPr>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LO1The basis for the reestablishment of world trade following World War II</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LO2 The importance of balance-of-payment figures to a country’s economy</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LO3 The effects of protectionism on world trade</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LO4 The several types of trade barriers</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 xml:space="preserve">LO5 The provisions of the </w:t>
            </w:r>
            <w:r w:rsidRPr="00AC21A3">
              <w:rPr>
                <w:rFonts w:ascii="Times New Roman" w:eastAsiaTheme="majorEastAsia" w:hAnsi="Times New Roman"/>
                <w:szCs w:val="21"/>
                <w:shd w:val="clear" w:color="auto" w:fill="FFFFFF"/>
              </w:rPr>
              <w:lastRenderedPageBreak/>
              <w:t>Omnibus Trade and Competitiveness Act</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LO6 The importance of GATT and the World Trade Organization</w:t>
            </w:r>
          </w:p>
          <w:p w:rsidR="00047437"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LO7 The emergence of the International Monetary Fund</w:t>
            </w:r>
          </w:p>
          <w:p w:rsidR="001473FB" w:rsidRPr="00AC21A3" w:rsidRDefault="00047437" w:rsidP="00047437">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and the World Bank Group</w:t>
            </w:r>
          </w:p>
        </w:tc>
        <w:tc>
          <w:tcPr>
            <w:tcW w:w="972" w:type="pct"/>
            <w:tcMar>
              <w:top w:w="15" w:type="dxa"/>
              <w:left w:w="108" w:type="dxa"/>
              <w:bottom w:w="0" w:type="dxa"/>
              <w:right w:w="108" w:type="dxa"/>
            </w:tcMar>
            <w:vAlign w:val="center"/>
          </w:tcPr>
          <w:p w:rsidR="001473FB" w:rsidRPr="00AC21A3" w:rsidRDefault="0004743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lastRenderedPageBreak/>
              <w:t>Omnibus Trade and Competitiveness Act</w:t>
            </w:r>
          </w:p>
        </w:tc>
        <w:tc>
          <w:tcPr>
            <w:tcW w:w="336" w:type="pct"/>
            <w:vAlign w:val="center"/>
          </w:tcPr>
          <w:p w:rsidR="001473FB"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3</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6" w:name="_Hlk507667898"/>
            <w:bookmarkEnd w:id="5"/>
            <w:r w:rsidRPr="00AC21A3">
              <w:rPr>
                <w:rFonts w:ascii="Times New Roman" w:eastAsiaTheme="majorEastAsia" w:hAnsi="Times New Roman"/>
                <w:bCs/>
                <w:szCs w:val="21"/>
              </w:rPr>
              <w:t>History and Geography The Foundations of Culture</w:t>
            </w:r>
          </w:p>
        </w:tc>
        <w:tc>
          <w:tcPr>
            <w:tcW w:w="649"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1918" w:type="pct"/>
            <w:tcMar>
              <w:top w:w="15" w:type="dxa"/>
              <w:left w:w="108" w:type="dxa"/>
              <w:bottom w:w="0" w:type="dxa"/>
              <w:right w:w="108" w:type="dxa"/>
            </w:tcMar>
            <w:vAlign w:val="center"/>
          </w:tcPr>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importance of history and geography in understanding international markets</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effects of history on a country’s culture</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How culture interprets events through its own eyes</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How long-past U.S. international policies still affect customer attitudes abroad</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effect of geographic diversity on economic profiles of a country</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Why marketers need to be responsive to the geography of a country</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LO7 The economic effects of controlling population growth and aging populations</w:t>
            </w:r>
          </w:p>
          <w:p w:rsidR="001473FB"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LO8 Communication infrastructures are an integral part of international commerce</w:t>
            </w:r>
          </w:p>
        </w:tc>
        <w:tc>
          <w:tcPr>
            <w:tcW w:w="972" w:type="pct"/>
            <w:tcMar>
              <w:top w:w="15" w:type="dxa"/>
              <w:left w:w="108" w:type="dxa"/>
              <w:bottom w:w="0" w:type="dxa"/>
              <w:right w:w="108" w:type="dxa"/>
            </w:tcMar>
            <w:vAlign w:val="center"/>
          </w:tcPr>
          <w:p w:rsidR="001473FB" w:rsidRPr="00AC21A3" w:rsidRDefault="00047437"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The effect of geographic diversity</w:t>
            </w:r>
          </w:p>
        </w:tc>
        <w:tc>
          <w:tcPr>
            <w:tcW w:w="336" w:type="pct"/>
            <w:vAlign w:val="center"/>
          </w:tcPr>
          <w:p w:rsidR="001473FB" w:rsidRPr="00AC21A3" w:rsidRDefault="001473FB" w:rsidP="003E2457">
            <w:pPr>
              <w:widowControl/>
              <w:jc w:val="center"/>
              <w:rPr>
                <w:rFonts w:ascii="Times New Roman" w:eastAsiaTheme="majorEastAsia" w:hAnsi="Times New Roman"/>
                <w:bCs/>
                <w:szCs w:val="21"/>
              </w:rPr>
            </w:pPr>
            <w:r w:rsidRPr="00AC21A3">
              <w:rPr>
                <w:rFonts w:ascii="Times New Roman" w:eastAsiaTheme="majorEastAsia" w:hAnsi="Times New Roman"/>
                <w:bCs/>
                <w:szCs w:val="21"/>
              </w:rPr>
              <w:t>2</w:t>
            </w:r>
          </w:p>
        </w:tc>
      </w:tr>
      <w:tr w:rsidR="00122303" w:rsidRPr="00AC21A3" w:rsidTr="00E1532F">
        <w:trPr>
          <w:trHeight w:val="936"/>
          <w:jc w:val="center"/>
        </w:trPr>
        <w:tc>
          <w:tcPr>
            <w:tcW w:w="132" w:type="pct"/>
            <w:vAlign w:val="center"/>
          </w:tcPr>
          <w:p w:rsidR="001473FB" w:rsidRPr="00AC21A3" w:rsidRDefault="001473FB" w:rsidP="003E2457">
            <w:pPr>
              <w:jc w:val="center"/>
              <w:rPr>
                <w:rFonts w:ascii="Times New Roman" w:eastAsiaTheme="majorEastAsia" w:hAnsi="Times New Roman"/>
                <w:bCs/>
                <w:szCs w:val="21"/>
              </w:rPr>
            </w:pPr>
            <w:r w:rsidRPr="00AC21A3">
              <w:rPr>
                <w:rFonts w:ascii="Times New Roman" w:eastAsiaTheme="majorEastAsia" w:hAnsi="Times New Roman" w:hint="eastAsia"/>
                <w:bCs/>
                <w:szCs w:val="21"/>
              </w:rPr>
              <w:t>4</w:t>
            </w:r>
          </w:p>
        </w:tc>
        <w:tc>
          <w:tcPr>
            <w:tcW w:w="993" w:type="pct"/>
            <w:tcMar>
              <w:top w:w="15" w:type="dxa"/>
              <w:left w:w="108" w:type="dxa"/>
              <w:bottom w:w="0" w:type="dxa"/>
              <w:right w:w="108" w:type="dxa"/>
            </w:tcMar>
            <w:vAlign w:val="center"/>
          </w:tcPr>
          <w:p w:rsidR="001473FB" w:rsidRPr="00AC21A3" w:rsidRDefault="001473FB" w:rsidP="003E2457">
            <w:pPr>
              <w:jc w:val="center"/>
              <w:rPr>
                <w:rFonts w:ascii="Times New Roman" w:eastAsiaTheme="majorEastAsia" w:hAnsi="Times New Roman"/>
                <w:kern w:val="0"/>
                <w:szCs w:val="21"/>
              </w:rPr>
            </w:pPr>
            <w:bookmarkStart w:id="7" w:name="_Hlk507667907"/>
            <w:bookmarkEnd w:id="6"/>
            <w:r w:rsidRPr="00AC21A3">
              <w:rPr>
                <w:rFonts w:ascii="Times New Roman" w:eastAsiaTheme="majorEastAsia" w:hAnsi="Times New Roman"/>
                <w:bCs/>
                <w:szCs w:val="21"/>
              </w:rPr>
              <w:t>Cultural Dynamics in Assessing Global Markets</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L2</w:t>
            </w:r>
          </w:p>
        </w:tc>
        <w:tc>
          <w:tcPr>
            <w:tcW w:w="1918" w:type="pct"/>
            <w:tcMar>
              <w:top w:w="15" w:type="dxa"/>
              <w:left w:w="108" w:type="dxa"/>
              <w:bottom w:w="0" w:type="dxa"/>
              <w:right w:w="108" w:type="dxa"/>
            </w:tcMar>
            <w:vAlign w:val="center"/>
          </w:tcPr>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importance of culture to an international marketer</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origins of culture</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elements of culture</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impact of cultural borrowing</w:t>
            </w:r>
          </w:p>
          <w:p w:rsidR="00047437"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strategy of planned change and its</w:t>
            </w:r>
          </w:p>
          <w:p w:rsidR="001473FB" w:rsidRPr="00AC21A3" w:rsidRDefault="00047437" w:rsidP="00047437">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consequences</w:t>
            </w:r>
          </w:p>
        </w:tc>
        <w:tc>
          <w:tcPr>
            <w:tcW w:w="972" w:type="pct"/>
            <w:tcMar>
              <w:top w:w="15" w:type="dxa"/>
              <w:left w:w="108" w:type="dxa"/>
              <w:bottom w:w="0" w:type="dxa"/>
              <w:right w:w="108" w:type="dxa"/>
            </w:tcMar>
            <w:vAlign w:val="center"/>
          </w:tcPr>
          <w:p w:rsidR="001473FB" w:rsidRPr="00AC21A3" w:rsidRDefault="00DD56E0"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The strategy of planned change and its</w:t>
            </w: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5</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8" w:name="_Hlk507667813"/>
            <w:bookmarkEnd w:id="7"/>
            <w:r w:rsidRPr="00AC21A3">
              <w:rPr>
                <w:rFonts w:ascii="Times New Roman" w:eastAsiaTheme="majorEastAsia" w:hAnsi="Times New Roman"/>
                <w:bCs/>
                <w:szCs w:val="21"/>
              </w:rPr>
              <w:t>Culture, Management Style, and Business Systems</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L2</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necessity for adapting to cultural differences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How and why management styles vary around the world</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extent and implications of gender bias in other countries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LO4 The importance of cultural differences in business ethics</w:t>
            </w:r>
          </w:p>
          <w:p w:rsidR="001473FB"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differences between relationship-oriented and information-oriented cultures</w:t>
            </w:r>
          </w:p>
        </w:tc>
        <w:tc>
          <w:tcPr>
            <w:tcW w:w="972" w:type="pct"/>
            <w:tcMar>
              <w:top w:w="15" w:type="dxa"/>
              <w:left w:w="108" w:type="dxa"/>
              <w:bottom w:w="0" w:type="dxa"/>
              <w:right w:w="108" w:type="dxa"/>
            </w:tcMar>
            <w:vAlign w:val="center"/>
          </w:tcPr>
          <w:p w:rsidR="001473FB" w:rsidRPr="00AC21A3" w:rsidRDefault="00DD56E0"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he extent and implications of gender bias in other countries</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3</w:t>
            </w:r>
            <w:r w:rsidR="003E2457"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widowControl/>
              <w:jc w:val="center"/>
              <w:rPr>
                <w:rFonts w:ascii="Times New Roman" w:eastAsiaTheme="majorEastAsia" w:hAnsi="Times New Roman"/>
                <w:bCs/>
                <w:szCs w:val="21"/>
              </w:rPr>
            </w:pPr>
            <w:r w:rsidRPr="00AC21A3">
              <w:rPr>
                <w:rFonts w:ascii="Times New Roman" w:eastAsiaTheme="majorEastAsia" w:hAnsi="Times New Roman" w:hint="eastAsia"/>
                <w:bCs/>
                <w:szCs w:val="21"/>
              </w:rPr>
              <w:t>6</w:t>
            </w:r>
          </w:p>
        </w:tc>
        <w:tc>
          <w:tcPr>
            <w:tcW w:w="993"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bookmarkStart w:id="9" w:name="_Hlk507667821"/>
            <w:bookmarkEnd w:id="8"/>
            <w:r w:rsidRPr="00AC21A3">
              <w:rPr>
                <w:rFonts w:ascii="Times New Roman" w:eastAsiaTheme="majorEastAsia" w:hAnsi="Times New Roman"/>
                <w:bCs/>
                <w:szCs w:val="21"/>
              </w:rPr>
              <w:t>The potical environment</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LO1What the sovereignty of nations means and how it can affect the stability of government policies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How different governmental types, political parties, nationalism, targeted fear/animosity, and trade disputes can affect the environment for marketing in foreign countries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political risks of global business and the factors that affect stability</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importance of the political system to international marketing and its effect on foreign investments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impact of political and social activists, violence, and terrorism on international business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How to assess and reduce the effect of political vulnerability</w:t>
            </w:r>
          </w:p>
          <w:p w:rsidR="001473FB"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kern w:val="0"/>
                <w:szCs w:val="21"/>
              </w:rPr>
              <w:t>LO7 How and why governments encourage foreign investment</w:t>
            </w:r>
          </w:p>
        </w:tc>
        <w:tc>
          <w:tcPr>
            <w:tcW w:w="972" w:type="pct"/>
            <w:tcMar>
              <w:top w:w="15" w:type="dxa"/>
              <w:left w:w="108" w:type="dxa"/>
              <w:bottom w:w="0" w:type="dxa"/>
              <w:right w:w="108" w:type="dxa"/>
            </w:tcMar>
            <w:vAlign w:val="center"/>
          </w:tcPr>
          <w:p w:rsidR="001473FB"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The political risks of global business and the factors that affect stability</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7</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10" w:name="_Hlk507667828"/>
            <w:bookmarkEnd w:id="9"/>
            <w:r w:rsidRPr="00AC21A3">
              <w:rPr>
                <w:rFonts w:ascii="Times New Roman" w:eastAsiaTheme="majorEastAsia" w:hAnsi="Times New Roman"/>
                <w:bCs/>
                <w:szCs w:val="21"/>
              </w:rPr>
              <w:t>The international legal environment</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LO1The four heritages of today’s legal systems</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LO2 The important factors in the jurisdiction of legal disputes</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LO3 The various methods of dispute resolution</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LO4 The unique problems of protecting intellectual property rights internationally</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LO5 How to protect against piracy and counterfeiting</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LO6 The many issues of evolving cyberlaw</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 xml:space="preserve">LO7 The legal differences between countries and how those  </w:t>
            </w:r>
            <w:r w:rsidRPr="00AC21A3">
              <w:rPr>
                <w:rFonts w:ascii="Times New Roman" w:eastAsiaTheme="majorEastAsia" w:hAnsi="Times New Roman"/>
                <w:szCs w:val="21"/>
                <w:shd w:val="clear" w:color="auto" w:fill="FFFFFF"/>
              </w:rPr>
              <w:lastRenderedPageBreak/>
              <w:t>differences can affect international marketing plans</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LO8 The different ways U.S. laws can be applied to U.S. companies operating outside the United States</w:t>
            </w:r>
          </w:p>
          <w:p w:rsidR="001473FB"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LO9 The steps necessary to move goods across country borders</w:t>
            </w:r>
          </w:p>
        </w:tc>
        <w:tc>
          <w:tcPr>
            <w:tcW w:w="972" w:type="pct"/>
            <w:tcMar>
              <w:top w:w="15" w:type="dxa"/>
              <w:left w:w="108" w:type="dxa"/>
              <w:bottom w:w="0" w:type="dxa"/>
              <w:right w:w="108" w:type="dxa"/>
            </w:tcMar>
            <w:vAlign w:val="center"/>
          </w:tcPr>
          <w:p w:rsidR="001473FB" w:rsidRPr="00AC21A3" w:rsidRDefault="003B427C" w:rsidP="00301C1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The four heritages of today’s legal systems</w:t>
            </w: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widowControl/>
              <w:jc w:val="center"/>
              <w:rPr>
                <w:rFonts w:ascii="Times New Roman" w:eastAsiaTheme="majorEastAsia" w:hAnsi="Times New Roman"/>
                <w:bCs/>
                <w:szCs w:val="21"/>
              </w:rPr>
            </w:pPr>
            <w:r w:rsidRPr="00AC21A3">
              <w:rPr>
                <w:rFonts w:ascii="Times New Roman" w:eastAsiaTheme="majorEastAsia" w:hAnsi="Times New Roman" w:hint="eastAsia"/>
                <w:bCs/>
                <w:szCs w:val="21"/>
              </w:rPr>
              <w:t>8</w:t>
            </w:r>
          </w:p>
        </w:tc>
        <w:tc>
          <w:tcPr>
            <w:tcW w:w="993"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bookmarkStart w:id="11" w:name="_Hlk507667838"/>
            <w:bookmarkEnd w:id="10"/>
            <w:r w:rsidRPr="00AC21A3">
              <w:rPr>
                <w:rFonts w:ascii="Times New Roman" w:eastAsiaTheme="majorEastAsia" w:hAnsi="Times New Roman"/>
                <w:bCs/>
                <w:szCs w:val="21"/>
              </w:rPr>
              <w:t>Developing a global vision through marketing research</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LO1 The importance of problem definition in international research</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LO2 The problems of availability and use of secondary data</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LO3 Sources of secondary data</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LO4 Quantitative and qualitative research methods</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LO5 Multicultural sampling and its problems in</w:t>
            </w:r>
          </w:p>
          <w:p w:rsidR="00D95833"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less-developed countries</w:t>
            </w:r>
          </w:p>
          <w:p w:rsidR="001473FB" w:rsidRPr="00AC21A3" w:rsidRDefault="00D95833" w:rsidP="00122303">
            <w:pPr>
              <w:widowControl/>
              <w:jc w:val="left"/>
              <w:rPr>
                <w:rFonts w:ascii="Times New Roman" w:eastAsiaTheme="majorEastAsia" w:hAnsi="Times New Roman"/>
                <w:szCs w:val="21"/>
                <w:shd w:val="clear" w:color="auto" w:fill="FFFFFF"/>
              </w:rPr>
            </w:pPr>
            <w:r w:rsidRPr="00AC21A3">
              <w:rPr>
                <w:rFonts w:ascii="Times New Roman" w:eastAsiaTheme="majorEastAsia" w:hAnsi="Times New Roman"/>
                <w:szCs w:val="21"/>
                <w:shd w:val="clear" w:color="auto" w:fill="FFFFFF"/>
              </w:rPr>
              <w:t>LO6 Using international marketing research</w:t>
            </w:r>
          </w:p>
        </w:tc>
        <w:tc>
          <w:tcPr>
            <w:tcW w:w="972"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widowControl/>
              <w:jc w:val="center"/>
              <w:rPr>
                <w:rFonts w:ascii="Times New Roman" w:eastAsiaTheme="majorEastAsia" w:hAnsi="Times New Roman"/>
                <w:bCs/>
                <w:szCs w:val="21"/>
              </w:rPr>
            </w:pPr>
            <w:r w:rsidRPr="00AC21A3">
              <w:rPr>
                <w:rFonts w:ascii="Times New Roman" w:eastAsiaTheme="majorEastAsia" w:hAnsi="Times New Roman" w:hint="eastAsia"/>
                <w:bCs/>
                <w:szCs w:val="21"/>
              </w:rPr>
              <w:t>9</w:t>
            </w:r>
          </w:p>
        </w:tc>
        <w:tc>
          <w:tcPr>
            <w:tcW w:w="993"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bookmarkStart w:id="12" w:name="_Hlk507667882"/>
            <w:bookmarkEnd w:id="11"/>
            <w:r w:rsidRPr="00AC21A3">
              <w:rPr>
                <w:rFonts w:ascii="Times New Roman" w:eastAsiaTheme="majorEastAsia" w:hAnsi="Times New Roman"/>
                <w:bCs/>
                <w:szCs w:val="21"/>
              </w:rPr>
              <w:t>The economic development and the amercia</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 xml:space="preserve">LO1 The importance of time zones for trade relationships and marketing operations </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political and economic changes affecting global marketing</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connection between the economic level of a country and the marketing task</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variety of stages of economic development among American nations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Growth factors and their role in economic development</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 xml:space="preserve">LO6 </w:t>
            </w:r>
            <w:r w:rsidRPr="00AC21A3">
              <w:rPr>
                <w:rFonts w:ascii="Times New Roman" w:eastAsiaTheme="majorEastAsia" w:hAnsi="Times New Roman"/>
                <w:b/>
                <w:kern w:val="0"/>
                <w:szCs w:val="21"/>
              </w:rPr>
              <w:t>Marketing’s contribution to the growth and development of a country’s economy</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LO7 The foundational market metrics of American nations</w:t>
            </w:r>
          </w:p>
          <w:p w:rsidR="001473FB"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LO8 The growing importance of trading associations among American nations</w:t>
            </w:r>
          </w:p>
        </w:tc>
        <w:tc>
          <w:tcPr>
            <w:tcW w:w="972" w:type="pct"/>
            <w:tcMar>
              <w:top w:w="15" w:type="dxa"/>
              <w:left w:w="108" w:type="dxa"/>
              <w:bottom w:w="0" w:type="dxa"/>
              <w:right w:w="108" w:type="dxa"/>
            </w:tcMar>
            <w:vAlign w:val="center"/>
          </w:tcPr>
          <w:p w:rsidR="001473FB"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Marketing’s contribution to the growth and development of a country’s economy</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0</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13" w:name="_Hlk507667873"/>
            <w:bookmarkEnd w:id="12"/>
            <w:r w:rsidRPr="00AC21A3">
              <w:rPr>
                <w:rFonts w:ascii="Times New Roman" w:eastAsiaTheme="majorEastAsia" w:hAnsi="Times New Roman"/>
                <w:bCs/>
                <w:szCs w:val="21"/>
              </w:rPr>
              <w:t>Europe, Africa and the Middle East</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 The reasons for economic union</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Patterns of international cooperation</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LO3 The evolution of the European Union</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Evolving patterns of trade as eastern Europe and</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the former Soviet states embrace free-market systems</w:t>
            </w:r>
          </w:p>
          <w:p w:rsidR="00D95833"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Strategic implications for marketing in the region</w:t>
            </w:r>
          </w:p>
          <w:p w:rsidR="001473FB" w:rsidRPr="00AC21A3" w:rsidRDefault="00D9583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The size and nature of marketing opportunities in the European/African/Middle East regions</w:t>
            </w:r>
          </w:p>
        </w:tc>
        <w:tc>
          <w:tcPr>
            <w:tcW w:w="972" w:type="pct"/>
            <w:tcMar>
              <w:top w:w="15" w:type="dxa"/>
              <w:left w:w="108" w:type="dxa"/>
              <w:bottom w:w="0" w:type="dxa"/>
              <w:right w:w="108" w:type="dxa"/>
            </w:tcMar>
            <w:vAlign w:val="center"/>
          </w:tcPr>
          <w:p w:rsidR="001473FB"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he evolution of the European Union</w:t>
            </w: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1</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14" w:name="_Hlk507667866"/>
            <w:bookmarkEnd w:id="13"/>
            <w:r w:rsidRPr="00AC21A3">
              <w:rPr>
                <w:rFonts w:ascii="Times New Roman" w:eastAsiaTheme="majorEastAsia" w:hAnsi="Times New Roman"/>
                <w:bCs/>
                <w:szCs w:val="21"/>
              </w:rPr>
              <w:t>Asia pacific region</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 The dynamic growth in the region</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importance and slow growth of Japan</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importance of the Bottom-of-the-Pyramid Markets</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diversity across the region</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interrelationships among countries in the region</w:t>
            </w:r>
          </w:p>
          <w:p w:rsidR="001473F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The diversity within China</w:t>
            </w:r>
          </w:p>
        </w:tc>
        <w:tc>
          <w:tcPr>
            <w:tcW w:w="972" w:type="pct"/>
            <w:tcMar>
              <w:top w:w="15" w:type="dxa"/>
              <w:left w:w="108" w:type="dxa"/>
              <w:bottom w:w="0" w:type="dxa"/>
              <w:right w:w="108" w:type="dxa"/>
            </w:tcMar>
            <w:vAlign w:val="center"/>
          </w:tcPr>
          <w:p w:rsidR="001473FB" w:rsidRPr="00AC21A3" w:rsidRDefault="00301C1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t>R</w:t>
            </w:r>
            <w:r w:rsidRPr="00AC21A3">
              <w:rPr>
                <w:rFonts w:ascii="Times New Roman" w:eastAsiaTheme="majorEastAsia" w:hAnsi="Times New Roman"/>
                <w:kern w:val="0"/>
                <w:szCs w:val="21"/>
              </w:rPr>
              <w:t>egional diference</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2</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15" w:name="_Hlk507667859"/>
            <w:bookmarkEnd w:id="14"/>
            <w:r w:rsidRPr="00AC21A3">
              <w:rPr>
                <w:rFonts w:ascii="Times New Roman" w:eastAsiaTheme="majorEastAsia" w:hAnsi="Times New Roman"/>
                <w:bCs/>
                <w:szCs w:val="21"/>
              </w:rPr>
              <w:t>Global Marketing Management</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 How global marketing management differs from international marketing management</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need for planning to achieve company goals</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The important factors for each alternative market entry strategy</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increasing importance of international</w:t>
            </w:r>
          </w:p>
          <w:p w:rsidR="001473F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strategic alliances</w:t>
            </w:r>
          </w:p>
        </w:tc>
        <w:tc>
          <w:tcPr>
            <w:tcW w:w="972" w:type="pct"/>
            <w:tcMar>
              <w:top w:w="15" w:type="dxa"/>
              <w:left w:w="108" w:type="dxa"/>
              <w:bottom w:w="0" w:type="dxa"/>
              <w:right w:w="108" w:type="dxa"/>
            </w:tcMar>
            <w:vAlign w:val="center"/>
          </w:tcPr>
          <w:p w:rsidR="001473FB"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The need for planning to achieve company goals</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3</w:t>
            </w:r>
          </w:p>
        </w:tc>
        <w:tc>
          <w:tcPr>
            <w:tcW w:w="993" w:type="pct"/>
            <w:tcMar>
              <w:top w:w="15" w:type="dxa"/>
              <w:left w:w="108" w:type="dxa"/>
              <w:bottom w:w="0" w:type="dxa"/>
              <w:right w:w="108" w:type="dxa"/>
            </w:tcMar>
            <w:vAlign w:val="center"/>
          </w:tcPr>
          <w:p w:rsidR="001473FB" w:rsidRPr="00AC21A3" w:rsidRDefault="001473FB" w:rsidP="003E2457">
            <w:pPr>
              <w:snapToGrid w:val="0"/>
              <w:spacing w:line="288" w:lineRule="auto"/>
              <w:jc w:val="center"/>
              <w:rPr>
                <w:rFonts w:ascii="Times New Roman" w:eastAsiaTheme="majorEastAsia" w:hAnsi="Times New Roman"/>
                <w:bCs/>
                <w:szCs w:val="21"/>
              </w:rPr>
            </w:pPr>
            <w:bookmarkStart w:id="16" w:name="_Hlk507667848"/>
            <w:bookmarkEnd w:id="15"/>
            <w:r w:rsidRPr="00AC21A3">
              <w:rPr>
                <w:rFonts w:ascii="Times New Roman" w:eastAsiaTheme="majorEastAsia" w:hAnsi="Times New Roman"/>
                <w:bCs/>
                <w:szCs w:val="21"/>
              </w:rPr>
              <w:t>Products and Services for Consumers</w:t>
            </w:r>
          </w:p>
        </w:tc>
        <w:tc>
          <w:tcPr>
            <w:tcW w:w="649" w:type="pct"/>
            <w:tcMar>
              <w:top w:w="15" w:type="dxa"/>
              <w:left w:w="108" w:type="dxa"/>
              <w:bottom w:w="0" w:type="dxa"/>
              <w:right w:w="108" w:type="dxa"/>
            </w:tcMar>
            <w:vAlign w:val="center"/>
          </w:tcPr>
          <w:p w:rsidR="001473FB" w:rsidRPr="00AC21A3" w:rsidRDefault="001473FB" w:rsidP="003E2457">
            <w:pPr>
              <w:widowControl/>
              <w:jc w:val="center"/>
              <w:rPr>
                <w:rFonts w:ascii="Times New Roman" w:eastAsiaTheme="majorEastAsia" w:hAnsi="Times New Roman"/>
                <w:szCs w:val="21"/>
              </w:rPr>
            </w:pPr>
            <w:r w:rsidRPr="00AC21A3">
              <w:rPr>
                <w:rFonts w:ascii="Times New Roman" w:eastAsiaTheme="majorEastAsia" w:hAnsi="Times New Roman"/>
                <w:szCs w:val="21"/>
              </w:rPr>
              <w:t>L7</w:t>
            </w:r>
          </w:p>
        </w:tc>
        <w:tc>
          <w:tcPr>
            <w:tcW w:w="1918" w:type="pct"/>
            <w:tcMar>
              <w:top w:w="15" w:type="dxa"/>
              <w:left w:w="108" w:type="dxa"/>
              <w:bottom w:w="0" w:type="dxa"/>
              <w:right w:w="108" w:type="dxa"/>
            </w:tcMar>
            <w:vAlign w:val="center"/>
          </w:tcPr>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importance of offering a product suitable for the intended market</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importance of quality and how quality isdefined</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Physical, mandatory, and cultural requirements for product adaptation</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 xml:space="preserve">LO4 The need to view all </w:t>
            </w:r>
            <w:r w:rsidRPr="00AC21A3">
              <w:rPr>
                <w:rFonts w:ascii="Times New Roman" w:eastAsiaTheme="majorEastAsia" w:hAnsi="Times New Roman"/>
                <w:kern w:val="0"/>
                <w:szCs w:val="21"/>
              </w:rPr>
              <w:lastRenderedPageBreak/>
              <w:t>attributes of a product to overcome resistance to acceptance</w:t>
            </w:r>
          </w:p>
          <w:p w:rsidR="001473F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Country-of-origin effects on product image</w:t>
            </w:r>
          </w:p>
        </w:tc>
        <w:tc>
          <w:tcPr>
            <w:tcW w:w="972" w:type="pct"/>
            <w:tcMar>
              <w:top w:w="15" w:type="dxa"/>
              <w:left w:w="108" w:type="dxa"/>
              <w:bottom w:w="0" w:type="dxa"/>
              <w:right w:w="108" w:type="dxa"/>
            </w:tcMar>
            <w:vAlign w:val="center"/>
          </w:tcPr>
          <w:p w:rsidR="001473FB" w:rsidRPr="00AC21A3" w:rsidRDefault="00301C1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lastRenderedPageBreak/>
              <w:t>Creat</w:t>
            </w:r>
            <w:r w:rsidRPr="00AC21A3">
              <w:rPr>
                <w:rFonts w:ascii="Times New Roman" w:eastAsiaTheme="majorEastAsia" w:hAnsi="Times New Roman"/>
                <w:kern w:val="0"/>
                <w:szCs w:val="21"/>
              </w:rPr>
              <w:t>e customer value</w:t>
            </w:r>
          </w:p>
        </w:tc>
        <w:tc>
          <w:tcPr>
            <w:tcW w:w="336" w:type="pct"/>
            <w:vAlign w:val="center"/>
          </w:tcPr>
          <w:p w:rsidR="001473FB" w:rsidRPr="00AC21A3" w:rsidRDefault="001473FB"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2</w:t>
            </w:r>
          </w:p>
        </w:tc>
      </w:tr>
      <w:tr w:rsidR="00122303" w:rsidRPr="00AC21A3" w:rsidTr="00E1532F">
        <w:trPr>
          <w:trHeight w:val="936"/>
          <w:jc w:val="center"/>
        </w:trPr>
        <w:tc>
          <w:tcPr>
            <w:tcW w:w="132" w:type="pct"/>
            <w:vAlign w:val="center"/>
          </w:tcPr>
          <w:p w:rsidR="001473FB"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4</w:t>
            </w:r>
          </w:p>
        </w:tc>
        <w:tc>
          <w:tcPr>
            <w:tcW w:w="993" w:type="pct"/>
            <w:tcMar>
              <w:top w:w="15" w:type="dxa"/>
              <w:left w:w="108" w:type="dxa"/>
              <w:bottom w:w="0" w:type="dxa"/>
              <w:right w:w="108" w:type="dxa"/>
            </w:tcMar>
            <w:vAlign w:val="center"/>
          </w:tcPr>
          <w:p w:rsidR="001473FB"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Products and Services for Businesses</w:t>
            </w:r>
          </w:p>
        </w:tc>
        <w:tc>
          <w:tcPr>
            <w:tcW w:w="649" w:type="pct"/>
            <w:tcMar>
              <w:top w:w="15" w:type="dxa"/>
              <w:left w:w="108" w:type="dxa"/>
              <w:bottom w:w="0" w:type="dxa"/>
              <w:right w:w="108" w:type="dxa"/>
            </w:tcMar>
            <w:vAlign w:val="center"/>
          </w:tcPr>
          <w:p w:rsidR="001473FB" w:rsidRPr="00AC21A3" w:rsidRDefault="00D042CE" w:rsidP="003E2457">
            <w:pPr>
              <w:widowControl/>
              <w:jc w:val="center"/>
              <w:rPr>
                <w:rFonts w:ascii="Times New Roman" w:eastAsiaTheme="majorEastAsia" w:hAnsi="Times New Roman"/>
                <w:szCs w:val="21"/>
              </w:rPr>
            </w:pPr>
            <w:r w:rsidRPr="00AC21A3">
              <w:rPr>
                <w:rFonts w:ascii="Times New Roman" w:eastAsiaTheme="majorEastAsia" w:hAnsi="Times New Roman" w:hint="eastAsia"/>
                <w:szCs w:val="21"/>
              </w:rPr>
              <w:t>L</w:t>
            </w:r>
            <w:r w:rsidRPr="00AC21A3">
              <w:rPr>
                <w:rFonts w:ascii="Times New Roman" w:eastAsiaTheme="majorEastAsia" w:hAnsi="Times New Roman"/>
                <w:szCs w:val="21"/>
              </w:rPr>
              <w:t>2</w:t>
            </w:r>
          </w:p>
        </w:tc>
        <w:tc>
          <w:tcPr>
            <w:tcW w:w="1918" w:type="pct"/>
            <w:tcMar>
              <w:top w:w="15" w:type="dxa"/>
              <w:left w:w="108" w:type="dxa"/>
              <w:bottom w:w="0" w:type="dxa"/>
              <w:right w:w="108" w:type="dxa"/>
            </w:tcMar>
            <w:vAlign w:val="center"/>
          </w:tcPr>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importance of derived demand in industrial markets</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How demand is affected by technology levels</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Characteristics of an industrial product</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importance of ISO 9000 certification</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growth of business services and nuances of their marketing</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The importance of trade shows in promoting</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industrial goods</w:t>
            </w:r>
          </w:p>
          <w:p w:rsidR="00602FD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LO7 The importance of relationship marketing for</w:t>
            </w:r>
          </w:p>
          <w:p w:rsidR="001473FB" w:rsidRPr="00AC21A3" w:rsidRDefault="00602FDB"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industrial products and services</w:t>
            </w:r>
          </w:p>
        </w:tc>
        <w:tc>
          <w:tcPr>
            <w:tcW w:w="972" w:type="pct"/>
            <w:tcMar>
              <w:top w:w="15" w:type="dxa"/>
              <w:left w:w="108" w:type="dxa"/>
              <w:bottom w:w="0" w:type="dxa"/>
              <w:right w:w="108" w:type="dxa"/>
            </w:tcMar>
            <w:vAlign w:val="center"/>
          </w:tcPr>
          <w:p w:rsidR="001473FB" w:rsidRPr="00AC21A3" w:rsidRDefault="00301C1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t>H</w:t>
            </w:r>
            <w:r w:rsidRPr="00AC21A3">
              <w:rPr>
                <w:rFonts w:ascii="Times New Roman" w:eastAsiaTheme="majorEastAsia" w:hAnsi="Times New Roman"/>
                <w:kern w:val="0"/>
                <w:szCs w:val="21"/>
              </w:rPr>
              <w:t>ow top manager acquire information</w:t>
            </w: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t>2</w:t>
            </w:r>
          </w:p>
        </w:tc>
      </w:tr>
      <w:tr w:rsidR="00122303" w:rsidRPr="00AC21A3" w:rsidTr="00E1532F">
        <w:trPr>
          <w:trHeight w:val="936"/>
          <w:jc w:val="center"/>
        </w:trPr>
        <w:tc>
          <w:tcPr>
            <w:tcW w:w="132" w:type="pct"/>
            <w:vAlign w:val="center"/>
          </w:tcPr>
          <w:p w:rsidR="001473FB"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5</w:t>
            </w:r>
          </w:p>
        </w:tc>
        <w:tc>
          <w:tcPr>
            <w:tcW w:w="993" w:type="pct"/>
            <w:tcMar>
              <w:top w:w="15" w:type="dxa"/>
              <w:left w:w="108" w:type="dxa"/>
              <w:bottom w:w="0" w:type="dxa"/>
              <w:right w:w="108" w:type="dxa"/>
            </w:tcMar>
            <w:vAlign w:val="center"/>
          </w:tcPr>
          <w:p w:rsidR="001473FB"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International Marketing Channels</w:t>
            </w:r>
          </w:p>
        </w:tc>
        <w:tc>
          <w:tcPr>
            <w:tcW w:w="649" w:type="pct"/>
            <w:tcMar>
              <w:top w:w="15" w:type="dxa"/>
              <w:left w:w="108" w:type="dxa"/>
              <w:bottom w:w="0" w:type="dxa"/>
              <w:right w:w="108" w:type="dxa"/>
            </w:tcMar>
            <w:vAlign w:val="center"/>
          </w:tcPr>
          <w:p w:rsidR="001473FB" w:rsidRPr="00AC21A3" w:rsidRDefault="00D042CE" w:rsidP="003E2457">
            <w:pPr>
              <w:widowControl/>
              <w:jc w:val="center"/>
              <w:rPr>
                <w:rFonts w:ascii="Times New Roman" w:eastAsiaTheme="majorEastAsia" w:hAnsi="Times New Roman"/>
                <w:szCs w:val="21"/>
              </w:rPr>
            </w:pPr>
            <w:r w:rsidRPr="00AC21A3">
              <w:rPr>
                <w:rFonts w:ascii="Times New Roman" w:eastAsiaTheme="majorEastAsia" w:hAnsi="Times New Roman" w:hint="eastAsia"/>
                <w:szCs w:val="21"/>
              </w:rPr>
              <w:t>L</w:t>
            </w:r>
            <w:r w:rsidRPr="00AC21A3">
              <w:rPr>
                <w:rFonts w:ascii="Times New Roman" w:eastAsiaTheme="majorEastAsia" w:hAnsi="Times New Roman"/>
                <w:szCs w:val="21"/>
              </w:rPr>
              <w:t>2</w:t>
            </w:r>
          </w:p>
        </w:tc>
        <w:tc>
          <w:tcPr>
            <w:tcW w:w="1918" w:type="pct"/>
            <w:tcMar>
              <w:top w:w="15" w:type="dxa"/>
              <w:left w:w="108" w:type="dxa"/>
              <w:bottom w:w="0" w:type="dxa"/>
              <w:right w:w="108" w:type="dxa"/>
            </w:tcMar>
            <w:vAlign w:val="center"/>
          </w:tcPr>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LO1The variety of distribution channels and how they affect cost and efficiency in marketing</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LO2 The Japanese distribution structure and what it means to Japanese customers and to competing importers of goods</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How distribution patterns affect the various aspects</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of international marketing</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functions, advantages, and disadvantages of various kinds  of middlemen</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importance of selecting and maintaining middlemen</w:t>
            </w:r>
          </w:p>
          <w:p w:rsidR="007273BF"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The growing importance of e-commerce as a distribution alternative</w:t>
            </w:r>
          </w:p>
          <w:p w:rsidR="001473FB" w:rsidRPr="00AC21A3" w:rsidRDefault="007273BF"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LO7 The interdependence of physical distribution activities</w:t>
            </w:r>
          </w:p>
        </w:tc>
        <w:tc>
          <w:tcPr>
            <w:tcW w:w="972" w:type="pct"/>
            <w:tcMar>
              <w:top w:w="15" w:type="dxa"/>
              <w:left w:w="108" w:type="dxa"/>
              <w:bottom w:w="0" w:type="dxa"/>
              <w:right w:w="108" w:type="dxa"/>
            </w:tcMar>
            <w:vAlign w:val="center"/>
          </w:tcPr>
          <w:p w:rsidR="001473FB"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t>The functions, advantages, and disadvantages of various kinds  of middlemen</w:t>
            </w:r>
          </w:p>
        </w:tc>
        <w:tc>
          <w:tcPr>
            <w:tcW w:w="336" w:type="pct"/>
            <w:vAlign w:val="center"/>
          </w:tcPr>
          <w:p w:rsidR="001473FB"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t>2</w:t>
            </w:r>
          </w:p>
        </w:tc>
      </w:tr>
      <w:tr w:rsidR="00122303" w:rsidRPr="00AC21A3" w:rsidTr="00E1532F">
        <w:trPr>
          <w:trHeight w:val="936"/>
          <w:jc w:val="center"/>
        </w:trPr>
        <w:tc>
          <w:tcPr>
            <w:tcW w:w="132" w:type="pct"/>
            <w:vAlign w:val="center"/>
          </w:tcPr>
          <w:p w:rsidR="003E2457"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1</w:t>
            </w:r>
            <w:r w:rsidRPr="00AC21A3">
              <w:rPr>
                <w:rFonts w:ascii="Times New Roman" w:eastAsiaTheme="majorEastAsia" w:hAnsi="Times New Roman"/>
                <w:bCs/>
                <w:szCs w:val="21"/>
              </w:rPr>
              <w:t>6</w:t>
            </w:r>
          </w:p>
        </w:tc>
        <w:tc>
          <w:tcPr>
            <w:tcW w:w="993" w:type="pct"/>
            <w:tcMar>
              <w:top w:w="15" w:type="dxa"/>
              <w:left w:w="108" w:type="dxa"/>
              <w:bottom w:w="0" w:type="dxa"/>
              <w:right w:w="108" w:type="dxa"/>
            </w:tcMar>
            <w:vAlign w:val="center"/>
          </w:tcPr>
          <w:p w:rsidR="003E2457" w:rsidRPr="00AC21A3" w:rsidRDefault="003E2457"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 xml:space="preserve">Integrated Marketing Communications </w:t>
            </w:r>
            <w:r w:rsidRPr="00AC21A3">
              <w:rPr>
                <w:rFonts w:ascii="Times New Roman" w:eastAsiaTheme="majorEastAsia" w:hAnsi="Times New Roman"/>
                <w:bCs/>
                <w:szCs w:val="21"/>
              </w:rPr>
              <w:lastRenderedPageBreak/>
              <w:t>and International Advertising</w:t>
            </w:r>
          </w:p>
        </w:tc>
        <w:tc>
          <w:tcPr>
            <w:tcW w:w="649" w:type="pct"/>
            <w:tcMar>
              <w:top w:w="15" w:type="dxa"/>
              <w:left w:w="108" w:type="dxa"/>
              <w:bottom w:w="0" w:type="dxa"/>
              <w:right w:w="108" w:type="dxa"/>
            </w:tcMar>
            <w:vAlign w:val="center"/>
          </w:tcPr>
          <w:p w:rsidR="003E2457" w:rsidRPr="00AC21A3" w:rsidRDefault="00D042CE" w:rsidP="003E2457">
            <w:pPr>
              <w:widowControl/>
              <w:jc w:val="center"/>
              <w:rPr>
                <w:rFonts w:ascii="Times New Roman" w:eastAsiaTheme="majorEastAsia" w:hAnsi="Times New Roman"/>
                <w:szCs w:val="21"/>
              </w:rPr>
            </w:pPr>
            <w:r w:rsidRPr="00AC21A3">
              <w:rPr>
                <w:rFonts w:ascii="Times New Roman" w:eastAsiaTheme="majorEastAsia" w:hAnsi="Times New Roman" w:hint="eastAsia"/>
                <w:szCs w:val="21"/>
              </w:rPr>
              <w:lastRenderedPageBreak/>
              <w:t>L</w:t>
            </w:r>
            <w:r w:rsidRPr="00AC21A3">
              <w:rPr>
                <w:rFonts w:ascii="Times New Roman" w:eastAsiaTheme="majorEastAsia" w:hAnsi="Times New Roman"/>
                <w:szCs w:val="21"/>
              </w:rPr>
              <w:t>7</w:t>
            </w:r>
          </w:p>
        </w:tc>
        <w:tc>
          <w:tcPr>
            <w:tcW w:w="1918" w:type="pct"/>
            <w:tcMar>
              <w:top w:w="15" w:type="dxa"/>
              <w:left w:w="108" w:type="dxa"/>
              <w:bottom w:w="0" w:type="dxa"/>
              <w:right w:w="108" w:type="dxa"/>
            </w:tcMar>
            <w:vAlign w:val="center"/>
          </w:tcPr>
          <w:p w:rsidR="00122303"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LO1Local market characteristics that affect the advertising and promotion of products</w:t>
            </w:r>
          </w:p>
          <w:p w:rsidR="00122303"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LO2 The strengths and weaknesses of sales promotions and public relations in global marketing</w:t>
            </w:r>
          </w:p>
          <w:p w:rsidR="00122303"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LO3 When global advertising is most effective; when modified advertising is necessary</w:t>
            </w:r>
          </w:p>
          <w:p w:rsidR="00122303"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LO4 The communication process and advertising misfires</w:t>
            </w:r>
          </w:p>
          <w:p w:rsidR="00122303"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LO5 The effects of a single European market on advertising</w:t>
            </w:r>
          </w:p>
          <w:p w:rsidR="003E2457" w:rsidRPr="00AC21A3" w:rsidRDefault="00122303" w:rsidP="00122303">
            <w:pPr>
              <w:widowControl/>
              <w:jc w:val="left"/>
              <w:rPr>
                <w:rFonts w:ascii="Times New Roman" w:eastAsiaTheme="majorEastAsia" w:hAnsi="Times New Roman"/>
                <w:kern w:val="0"/>
                <w:szCs w:val="21"/>
              </w:rPr>
            </w:pPr>
            <w:r w:rsidRPr="00AC21A3">
              <w:rPr>
                <w:rFonts w:ascii="Times New Roman" w:eastAsiaTheme="majorEastAsia" w:hAnsi="Times New Roman"/>
                <w:kern w:val="0"/>
                <w:szCs w:val="21"/>
              </w:rPr>
              <w:t>LO6 The effect of limited media, excessive media, and government regulations on advertising and promotion budgets</w:t>
            </w:r>
          </w:p>
        </w:tc>
        <w:tc>
          <w:tcPr>
            <w:tcW w:w="972" w:type="pct"/>
            <w:tcMar>
              <w:top w:w="15" w:type="dxa"/>
              <w:left w:w="108" w:type="dxa"/>
              <w:bottom w:w="0" w:type="dxa"/>
              <w:right w:w="108" w:type="dxa"/>
            </w:tcMar>
            <w:vAlign w:val="center"/>
          </w:tcPr>
          <w:p w:rsidR="003E2457" w:rsidRPr="00AC21A3" w:rsidRDefault="003B427C" w:rsidP="003E2457">
            <w:pPr>
              <w:widowControl/>
              <w:jc w:val="center"/>
              <w:rPr>
                <w:rFonts w:ascii="Times New Roman" w:eastAsiaTheme="majorEastAsia" w:hAnsi="Times New Roman"/>
                <w:kern w:val="0"/>
                <w:szCs w:val="21"/>
              </w:rPr>
            </w:pPr>
            <w:r w:rsidRPr="00AC21A3">
              <w:rPr>
                <w:rFonts w:ascii="Times New Roman" w:eastAsiaTheme="majorEastAsia" w:hAnsi="Times New Roman"/>
                <w:kern w:val="0"/>
                <w:szCs w:val="21"/>
              </w:rPr>
              <w:lastRenderedPageBreak/>
              <w:t xml:space="preserve">The communication process and </w:t>
            </w:r>
            <w:r w:rsidRPr="00AC21A3">
              <w:rPr>
                <w:rFonts w:ascii="Times New Roman" w:eastAsiaTheme="majorEastAsia" w:hAnsi="Times New Roman"/>
                <w:kern w:val="0"/>
                <w:szCs w:val="21"/>
              </w:rPr>
              <w:lastRenderedPageBreak/>
              <w:t>advertising misfires</w:t>
            </w:r>
          </w:p>
        </w:tc>
        <w:tc>
          <w:tcPr>
            <w:tcW w:w="336" w:type="pct"/>
            <w:vAlign w:val="center"/>
          </w:tcPr>
          <w:p w:rsidR="003E2457" w:rsidRPr="00AC21A3" w:rsidRDefault="003E2457" w:rsidP="003E2457">
            <w:pPr>
              <w:widowControl/>
              <w:jc w:val="center"/>
              <w:rPr>
                <w:rFonts w:ascii="Times New Roman" w:eastAsiaTheme="majorEastAsia" w:hAnsi="Times New Roman"/>
                <w:kern w:val="0"/>
                <w:szCs w:val="21"/>
              </w:rPr>
            </w:pPr>
            <w:r w:rsidRPr="00AC21A3">
              <w:rPr>
                <w:rFonts w:ascii="Times New Roman" w:eastAsiaTheme="majorEastAsia" w:hAnsi="Times New Roman" w:hint="eastAsia"/>
                <w:kern w:val="0"/>
                <w:szCs w:val="21"/>
              </w:rPr>
              <w:lastRenderedPageBreak/>
              <w:t>2</w:t>
            </w:r>
          </w:p>
        </w:tc>
      </w:tr>
      <w:bookmarkEnd w:id="16"/>
    </w:tbl>
    <w:p w:rsidR="00942AC6" w:rsidRPr="00AC21A3" w:rsidRDefault="00942AC6">
      <w:pPr>
        <w:snapToGrid w:val="0"/>
        <w:spacing w:line="288" w:lineRule="auto"/>
        <w:ind w:right="2520"/>
        <w:rPr>
          <w:rFonts w:ascii="Times New Roman" w:eastAsia="黑体" w:hAnsi="Times New Roman" w:hint="eastAsia"/>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1843"/>
      </w:tblGrid>
      <w:tr w:rsidR="007932D2" w:rsidRPr="00AC21A3" w:rsidTr="001E6A5B">
        <w:tc>
          <w:tcPr>
            <w:tcW w:w="2660" w:type="dxa"/>
            <w:shd w:val="clear" w:color="auto" w:fill="auto"/>
            <w:vAlign w:val="center"/>
          </w:tcPr>
          <w:p w:rsidR="007932D2" w:rsidRPr="00AC21A3" w:rsidRDefault="00495229"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R</w:t>
            </w:r>
            <w:r w:rsidRPr="00AC21A3">
              <w:rPr>
                <w:rFonts w:ascii="Times New Roman" w:hAnsi="Times New Roman"/>
                <w:bCs/>
                <w:color w:val="000000"/>
                <w:szCs w:val="21"/>
              </w:rPr>
              <w:t>ating composition</w:t>
            </w:r>
            <w:r w:rsidR="000120CF" w:rsidRPr="00AC21A3">
              <w:rPr>
                <w:rFonts w:ascii="Times New Roman" w:hAnsi="Times New Roman"/>
                <w:bCs/>
                <w:color w:val="000000"/>
                <w:szCs w:val="21"/>
              </w:rPr>
              <w:t>（</w:t>
            </w:r>
            <w:r w:rsidR="000120CF" w:rsidRPr="00AC21A3">
              <w:rPr>
                <w:rFonts w:ascii="Times New Roman" w:hAnsi="Times New Roman"/>
                <w:bCs/>
                <w:color w:val="000000"/>
                <w:szCs w:val="21"/>
              </w:rPr>
              <w:t>1+X</w:t>
            </w:r>
            <w:r w:rsidR="000120CF" w:rsidRPr="00AC21A3">
              <w:rPr>
                <w:rFonts w:ascii="Times New Roman" w:hAnsi="Times New Roman"/>
                <w:bCs/>
                <w:color w:val="000000"/>
                <w:szCs w:val="21"/>
              </w:rPr>
              <w:t>）</w:t>
            </w:r>
          </w:p>
        </w:tc>
        <w:tc>
          <w:tcPr>
            <w:tcW w:w="4252" w:type="dxa"/>
            <w:shd w:val="clear" w:color="auto" w:fill="auto"/>
            <w:vAlign w:val="center"/>
          </w:tcPr>
          <w:p w:rsidR="007932D2" w:rsidRPr="00AC21A3" w:rsidRDefault="004649E3"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Evaluation methods</w:t>
            </w:r>
          </w:p>
        </w:tc>
        <w:tc>
          <w:tcPr>
            <w:tcW w:w="1843" w:type="dxa"/>
            <w:shd w:val="clear" w:color="auto" w:fill="auto"/>
            <w:vAlign w:val="center"/>
          </w:tcPr>
          <w:p w:rsidR="00495229" w:rsidRPr="00AC21A3" w:rsidRDefault="00495229"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P</w:t>
            </w:r>
            <w:r w:rsidRPr="00AC21A3">
              <w:rPr>
                <w:rFonts w:ascii="Times New Roman" w:hAnsi="Times New Roman"/>
                <w:bCs/>
                <w:color w:val="000000"/>
                <w:szCs w:val="21"/>
              </w:rPr>
              <w:t>ercentage</w:t>
            </w:r>
          </w:p>
        </w:tc>
      </w:tr>
      <w:tr w:rsidR="007932D2" w:rsidRPr="00AC21A3" w:rsidTr="001E6A5B">
        <w:tc>
          <w:tcPr>
            <w:tcW w:w="2660" w:type="dxa"/>
            <w:shd w:val="clear" w:color="auto" w:fill="auto"/>
          </w:tcPr>
          <w:p w:rsidR="007932D2" w:rsidRPr="00AC21A3" w:rsidRDefault="00AC21A3">
            <w:pPr>
              <w:snapToGrid w:val="0"/>
              <w:spacing w:beforeLines="50" w:before="156" w:afterLines="50" w:after="156"/>
              <w:jc w:val="center"/>
              <w:rPr>
                <w:rFonts w:ascii="Times New Roman" w:hAnsi="Times New Roman"/>
                <w:bCs/>
                <w:color w:val="000000"/>
                <w:szCs w:val="21"/>
              </w:rPr>
            </w:pPr>
            <w:bookmarkStart w:id="17" w:name="_Hlk508023854"/>
            <w:r w:rsidRPr="00AC21A3">
              <w:rPr>
                <w:rFonts w:ascii="Times New Roman" w:hAnsi="Times New Roman"/>
                <w:bCs/>
                <w:color w:val="000000"/>
                <w:szCs w:val="21"/>
              </w:rPr>
              <w:t>1</w:t>
            </w:r>
          </w:p>
        </w:tc>
        <w:tc>
          <w:tcPr>
            <w:tcW w:w="4252" w:type="dxa"/>
            <w:shd w:val="clear" w:color="auto" w:fill="auto"/>
          </w:tcPr>
          <w:p w:rsidR="007932D2" w:rsidRPr="00AC21A3" w:rsidRDefault="00AC21A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Final exam</w:t>
            </w:r>
            <w:r w:rsidR="00E1532F">
              <w:rPr>
                <w:rFonts w:ascii="Times New Roman" w:hAnsi="Times New Roman"/>
                <w:bCs/>
                <w:color w:val="000000"/>
                <w:szCs w:val="21"/>
              </w:rPr>
              <w:t xml:space="preserve"> (in 16</w:t>
            </w:r>
            <w:r w:rsidR="00E1532F" w:rsidRPr="00E1532F">
              <w:rPr>
                <w:rFonts w:ascii="Times New Roman" w:hAnsi="Times New Roman"/>
                <w:bCs/>
                <w:color w:val="000000"/>
                <w:szCs w:val="21"/>
                <w:vertAlign w:val="superscript"/>
              </w:rPr>
              <w:t>th</w:t>
            </w:r>
            <w:r w:rsidR="00E1532F">
              <w:rPr>
                <w:rFonts w:ascii="Times New Roman" w:hAnsi="Times New Roman"/>
                <w:bCs/>
                <w:color w:val="000000"/>
                <w:szCs w:val="21"/>
              </w:rPr>
              <w:t xml:space="preserve"> week)</w:t>
            </w:r>
          </w:p>
        </w:tc>
        <w:tc>
          <w:tcPr>
            <w:tcW w:w="1843" w:type="dxa"/>
            <w:shd w:val="clear" w:color="auto" w:fill="auto"/>
          </w:tcPr>
          <w:p w:rsidR="007932D2" w:rsidRPr="00AC21A3" w:rsidRDefault="00040CE8">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4</w:t>
            </w:r>
            <w:r w:rsidRPr="00AC21A3">
              <w:rPr>
                <w:rFonts w:ascii="Times New Roman" w:hAnsi="Times New Roman"/>
                <w:bCs/>
                <w:color w:val="000000"/>
                <w:szCs w:val="21"/>
              </w:rPr>
              <w:t>0%</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AC21A3" w:rsidRPr="00AC21A3">
              <w:rPr>
                <w:rFonts w:ascii="Times New Roman" w:hAnsi="Times New Roman"/>
                <w:bCs/>
                <w:color w:val="000000"/>
                <w:szCs w:val="21"/>
              </w:rPr>
              <w:t>1</w:t>
            </w:r>
          </w:p>
        </w:tc>
        <w:tc>
          <w:tcPr>
            <w:tcW w:w="4252" w:type="dxa"/>
            <w:shd w:val="clear" w:color="auto" w:fill="auto"/>
          </w:tcPr>
          <w:p w:rsidR="007932D2" w:rsidRPr="00AC21A3" w:rsidRDefault="00C630DD">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Group </w:t>
            </w:r>
            <w:r w:rsidR="00955193" w:rsidRPr="00AC21A3">
              <w:rPr>
                <w:rFonts w:ascii="Times New Roman" w:hAnsi="Times New Roman"/>
                <w:bCs/>
                <w:color w:val="000000"/>
                <w:szCs w:val="21"/>
              </w:rPr>
              <w:t>Market research</w:t>
            </w:r>
          </w:p>
        </w:tc>
        <w:tc>
          <w:tcPr>
            <w:tcW w:w="1843" w:type="dxa"/>
            <w:shd w:val="clear" w:color="auto" w:fill="auto"/>
          </w:tcPr>
          <w:p w:rsidR="007932D2" w:rsidRPr="00AC21A3" w:rsidRDefault="00040CE8">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2</w:t>
            </w:r>
            <w:r w:rsidRPr="00AC21A3">
              <w:rPr>
                <w:rFonts w:ascii="Times New Roman" w:hAnsi="Times New Roman"/>
                <w:bCs/>
                <w:color w:val="000000"/>
                <w:szCs w:val="21"/>
              </w:rPr>
              <w:t>0%</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AC21A3" w:rsidRPr="00AC21A3">
              <w:rPr>
                <w:rFonts w:ascii="Times New Roman" w:hAnsi="Times New Roman"/>
                <w:bCs/>
                <w:color w:val="000000"/>
                <w:szCs w:val="21"/>
              </w:rPr>
              <w:t>2</w:t>
            </w:r>
          </w:p>
        </w:tc>
        <w:tc>
          <w:tcPr>
            <w:tcW w:w="4252" w:type="dxa"/>
            <w:shd w:val="clear" w:color="auto" w:fill="auto"/>
          </w:tcPr>
          <w:p w:rsidR="007932D2" w:rsidRPr="00AC21A3" w:rsidRDefault="0095519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Literature review</w:t>
            </w:r>
          </w:p>
        </w:tc>
        <w:tc>
          <w:tcPr>
            <w:tcW w:w="1843" w:type="dxa"/>
            <w:shd w:val="clear" w:color="auto" w:fill="auto"/>
          </w:tcPr>
          <w:p w:rsidR="007932D2" w:rsidRPr="00AC21A3" w:rsidRDefault="00040CE8">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2</w:t>
            </w:r>
            <w:r w:rsidRPr="00AC21A3">
              <w:rPr>
                <w:rFonts w:ascii="Times New Roman" w:hAnsi="Times New Roman"/>
                <w:bCs/>
                <w:color w:val="000000"/>
                <w:szCs w:val="21"/>
              </w:rPr>
              <w:t>0%</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AC21A3" w:rsidRPr="00AC21A3">
              <w:rPr>
                <w:rFonts w:ascii="Times New Roman" w:hAnsi="Times New Roman"/>
                <w:bCs/>
                <w:color w:val="000000"/>
                <w:szCs w:val="21"/>
              </w:rPr>
              <w:t>3</w:t>
            </w:r>
          </w:p>
        </w:tc>
        <w:tc>
          <w:tcPr>
            <w:tcW w:w="4252" w:type="dxa"/>
            <w:shd w:val="clear" w:color="auto" w:fill="auto"/>
          </w:tcPr>
          <w:p w:rsidR="007932D2" w:rsidRPr="00AC21A3" w:rsidRDefault="00C630DD">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Group </w:t>
            </w:r>
            <w:r w:rsidR="00955193" w:rsidRPr="00AC21A3">
              <w:rPr>
                <w:rFonts w:ascii="Times New Roman" w:hAnsi="Times New Roman"/>
                <w:bCs/>
                <w:color w:val="000000"/>
                <w:szCs w:val="21"/>
              </w:rPr>
              <w:t>Presentation</w:t>
            </w:r>
          </w:p>
        </w:tc>
        <w:tc>
          <w:tcPr>
            <w:tcW w:w="1843" w:type="dxa"/>
            <w:shd w:val="clear" w:color="auto" w:fill="auto"/>
          </w:tcPr>
          <w:p w:rsidR="007932D2" w:rsidRPr="00AC21A3" w:rsidRDefault="007A4D6A">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2</w:t>
            </w:r>
            <w:r w:rsidRPr="00AC21A3">
              <w:rPr>
                <w:rFonts w:ascii="Times New Roman" w:hAnsi="Times New Roman"/>
                <w:bCs/>
                <w:color w:val="000000"/>
                <w:szCs w:val="21"/>
              </w:rPr>
              <w:t>0%</w:t>
            </w:r>
          </w:p>
        </w:tc>
      </w:tr>
    </w:tbl>
    <w:bookmarkEnd w:id="17"/>
    <w:p w:rsidR="007932D2" w:rsidRPr="00AC21A3" w:rsidRDefault="00E3413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AC21A3">
        <w:rPr>
          <w:rFonts w:ascii="Times New Roman" w:eastAsia="黑体" w:hAnsi="Times New Roman" w:hint="eastAsia"/>
          <w:b/>
          <w:szCs w:val="21"/>
        </w:rPr>
        <w:t>Evaluation</w:t>
      </w:r>
      <w:r w:rsidRPr="00AC21A3">
        <w:rPr>
          <w:rFonts w:ascii="Times New Roman" w:eastAsia="黑体" w:hAnsi="Times New Roman"/>
          <w:b/>
          <w:szCs w:val="21"/>
        </w:rPr>
        <w:t xml:space="preserve"> </w:t>
      </w:r>
      <w:r w:rsidRPr="00AC21A3">
        <w:rPr>
          <w:rFonts w:ascii="Times New Roman" w:eastAsia="黑体" w:hAnsi="Times New Roman" w:hint="eastAsia"/>
          <w:b/>
          <w:szCs w:val="21"/>
        </w:rPr>
        <w:t>methods</w:t>
      </w:r>
      <w:r w:rsidRPr="00AC21A3">
        <w:rPr>
          <w:rFonts w:ascii="Times New Roman" w:eastAsia="黑体" w:hAnsi="Times New Roman"/>
          <w:b/>
          <w:szCs w:val="21"/>
        </w:rPr>
        <w:t xml:space="preserve"> and percentage</w:t>
      </w:r>
      <w:r w:rsidR="000120CF" w:rsidRPr="00AC21A3">
        <w:rPr>
          <w:rFonts w:ascii="Times New Roman" w:eastAsia="黑体" w:hAnsi="Times New Roman"/>
          <w:b/>
          <w:szCs w:val="21"/>
        </w:rPr>
        <w:t>（</w:t>
      </w:r>
      <w:r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7932D2">
      <w:pPr>
        <w:widowControl/>
        <w:spacing w:beforeLines="50" w:before="156" w:afterLines="50" w:after="156" w:line="288" w:lineRule="auto"/>
        <w:jc w:val="left"/>
        <w:rPr>
          <w:rFonts w:ascii="Times New Roman" w:eastAsia="黑体" w:hAnsi="Times New Roman"/>
          <w:szCs w:val="21"/>
        </w:rPr>
      </w:pPr>
    </w:p>
    <w:p w:rsidR="00ED5A18" w:rsidRPr="00AC21A3" w:rsidRDefault="00ED5A18">
      <w:pPr>
        <w:snapToGrid w:val="0"/>
        <w:spacing w:beforeLines="50" w:before="156" w:line="288" w:lineRule="auto"/>
        <w:ind w:firstLineChars="200" w:firstLine="420"/>
        <w:rPr>
          <w:rFonts w:ascii="Times New Roman" w:hAnsi="Times New Roman"/>
          <w:szCs w:val="21"/>
        </w:rPr>
      </w:pPr>
      <w:r w:rsidRPr="00AC21A3">
        <w:rPr>
          <w:rFonts w:ascii="Times New Roman" w:hAnsi="Times New Roman"/>
          <w:szCs w:val="21"/>
        </w:rPr>
        <w:t xml:space="preserve">Generally speaking, “1” indicates to conclusive evaluation, while “x” indicates to evaluation in the whole study period. Times of “x” should be at least 3 times. No matter “1” or “x” could adopt the paper-pen exam or performance evaluation. </w:t>
      </w:r>
    </w:p>
    <w:p w:rsidR="007309D1" w:rsidRPr="00AC21A3" w:rsidRDefault="007309D1">
      <w:pPr>
        <w:snapToGrid w:val="0"/>
        <w:spacing w:before="120" w:after="120"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The common methods are course presentation, oral report, thesis, diary, introspection, research report, personal project report, team work project report, </w:t>
      </w:r>
      <w:r w:rsidR="00C25589" w:rsidRPr="00AC21A3">
        <w:rPr>
          <w:rFonts w:ascii="Times New Roman" w:hAnsi="Times New Roman"/>
          <w:color w:val="000000"/>
          <w:szCs w:val="21"/>
        </w:rPr>
        <w:t>experiment</w:t>
      </w:r>
      <w:r w:rsidRPr="00AC21A3">
        <w:rPr>
          <w:rFonts w:ascii="Times New Roman" w:hAnsi="Times New Roman"/>
          <w:color w:val="000000"/>
          <w:szCs w:val="21"/>
        </w:rPr>
        <w:t xml:space="preserve"> report, reading report, work, oral test, quiz, </w:t>
      </w:r>
      <w:r w:rsidR="00C25589" w:rsidRPr="00AC21A3">
        <w:rPr>
          <w:rFonts w:ascii="Times New Roman" w:hAnsi="Times New Roman"/>
          <w:color w:val="000000"/>
          <w:szCs w:val="21"/>
        </w:rPr>
        <w:t xml:space="preserve">closed examination, opened examination, on-site report, self-evaluation, colleague evaluation and so on. </w:t>
      </w:r>
      <w:r w:rsidR="00C25589" w:rsidRPr="00AC21A3">
        <w:rPr>
          <w:rFonts w:ascii="Times New Roman" w:hAnsi="Times New Roman" w:hint="eastAsia"/>
          <w:color w:val="000000"/>
          <w:szCs w:val="21"/>
        </w:rPr>
        <w:t>Generally</w:t>
      </w:r>
      <w:r w:rsidR="00C25589" w:rsidRPr="00AC21A3">
        <w:rPr>
          <w:rFonts w:ascii="Times New Roman" w:hAnsi="Times New Roman"/>
          <w:color w:val="000000"/>
          <w:szCs w:val="21"/>
        </w:rPr>
        <w:t xml:space="preserve"> speaking, the out-class reading report should be part of “x” exam. </w:t>
      </w:r>
    </w:p>
    <w:p w:rsidR="007932D2" w:rsidRPr="00AC21A3" w:rsidRDefault="00EF1938" w:rsidP="001E6A5B">
      <w:pPr>
        <w:snapToGrid w:val="0"/>
        <w:spacing w:before="120" w:after="120" w:line="288" w:lineRule="auto"/>
        <w:ind w:firstLineChars="200" w:firstLine="420"/>
        <w:rPr>
          <w:rFonts w:ascii="Times New Roman" w:hAnsi="Times New Roman"/>
          <w:szCs w:val="21"/>
        </w:rPr>
      </w:pPr>
      <w:r w:rsidRPr="00AC21A3">
        <w:rPr>
          <w:rFonts w:ascii="Times New Roman" w:hAnsi="Times New Roman"/>
          <w:szCs w:val="21"/>
        </w:rPr>
        <w:t xml:space="preserve">Given that the course are taught by more than one lecturers, the content &amp;C times &amp; </w:t>
      </w:r>
      <w:r w:rsidR="00495229" w:rsidRPr="00AC21A3">
        <w:rPr>
          <w:rFonts w:ascii="Times New Roman" w:hAnsi="Times New Roman"/>
          <w:szCs w:val="21"/>
        </w:rPr>
        <w:t>percnetage</w:t>
      </w:r>
      <w:r w:rsidRPr="00AC21A3">
        <w:rPr>
          <w:rFonts w:ascii="Times New Roman" w:hAnsi="Times New Roman"/>
          <w:szCs w:val="21"/>
        </w:rPr>
        <w:t xml:space="preserve"> of X is decided by committee of this course. </w:t>
      </w:r>
    </w:p>
    <w:p w:rsidR="007932D2" w:rsidRPr="00AC21A3" w:rsidRDefault="007932D2">
      <w:pPr>
        <w:snapToGrid w:val="0"/>
        <w:spacing w:before="120" w:after="120" w:line="288" w:lineRule="auto"/>
        <w:ind w:firstLineChars="200" w:firstLine="420"/>
        <w:rPr>
          <w:rFonts w:ascii="Times New Roman" w:hAnsi="Times New Roman"/>
          <w:szCs w:val="21"/>
        </w:rPr>
      </w:pPr>
    </w:p>
    <w:p w:rsidR="007932D2" w:rsidRPr="00AC21A3" w:rsidRDefault="000D193A" w:rsidP="00B50459">
      <w:pPr>
        <w:snapToGrid w:val="0"/>
        <w:spacing w:line="288" w:lineRule="auto"/>
        <w:rPr>
          <w:rFonts w:ascii="Times New Roman" w:hAnsi="Times New Roman"/>
          <w:szCs w:val="21"/>
        </w:rPr>
      </w:pPr>
      <w:bookmarkStart w:id="18" w:name="_Hlk507462387"/>
      <w:r w:rsidRPr="00AC21A3">
        <w:rPr>
          <w:rFonts w:ascii="Times New Roman" w:hAnsi="Times New Roman"/>
          <w:szCs w:val="21"/>
        </w:rPr>
        <w:t>Formulator</w:t>
      </w:r>
      <w:r w:rsidR="000120CF" w:rsidRPr="00AC21A3">
        <w:rPr>
          <w:rFonts w:ascii="Times New Roman" w:hAnsi="Times New Roman"/>
          <w:szCs w:val="21"/>
        </w:rPr>
        <w:t>：</w:t>
      </w:r>
      <w:r w:rsidR="000120CF" w:rsidRPr="00AC21A3">
        <w:rPr>
          <w:rFonts w:ascii="Times New Roman" w:hAnsi="Times New Roman"/>
          <w:szCs w:val="21"/>
        </w:rPr>
        <w:t xml:space="preserve">  </w:t>
      </w:r>
      <w:r w:rsidR="00AC21A3" w:rsidRPr="00AC21A3">
        <w:rPr>
          <w:rFonts w:ascii="Times New Roman" w:hAnsi="Times New Roman"/>
          <w:szCs w:val="21"/>
        </w:rPr>
        <w:t xml:space="preserve">   </w:t>
      </w:r>
      <w:r w:rsidR="000120CF" w:rsidRPr="00AC21A3">
        <w:rPr>
          <w:rFonts w:ascii="Times New Roman" w:hAnsi="Times New Roman"/>
          <w:szCs w:val="21"/>
        </w:rPr>
        <w:t xml:space="preserve">       </w:t>
      </w:r>
      <w:r w:rsidR="00495229" w:rsidRPr="00AC21A3">
        <w:rPr>
          <w:rFonts w:ascii="Times New Roman" w:hAnsi="Times New Roman"/>
          <w:szCs w:val="21"/>
        </w:rPr>
        <w:t>Signature of dean</w:t>
      </w:r>
      <w:r w:rsidR="000120CF" w:rsidRPr="00AC21A3">
        <w:rPr>
          <w:rFonts w:ascii="Times New Roman" w:hAnsi="Times New Roman"/>
          <w:szCs w:val="21"/>
        </w:rPr>
        <w:t>：</w:t>
      </w:r>
      <w:r w:rsidR="00B50459" w:rsidRPr="00AC21A3">
        <w:rPr>
          <w:rFonts w:ascii="Times New Roman" w:hAnsi="Times New Roman" w:hint="eastAsia"/>
          <w:szCs w:val="21"/>
        </w:rPr>
        <w:t xml:space="preserve"> </w:t>
      </w:r>
      <w:r w:rsidR="00B50459" w:rsidRPr="00AC21A3">
        <w:rPr>
          <w:rFonts w:ascii="Times New Roman" w:hAnsi="Times New Roman"/>
          <w:szCs w:val="21"/>
        </w:rPr>
        <w:t xml:space="preserve">   </w:t>
      </w:r>
      <w:r w:rsidRPr="00AC21A3">
        <w:rPr>
          <w:rFonts w:ascii="Times New Roman" w:hAnsi="Times New Roman"/>
          <w:szCs w:val="21"/>
        </w:rPr>
        <w:t xml:space="preserve">  </w:t>
      </w:r>
      <w:r w:rsidR="00AC21A3" w:rsidRPr="00AC21A3">
        <w:rPr>
          <w:rFonts w:ascii="Times New Roman" w:hAnsi="Times New Roman"/>
          <w:szCs w:val="21"/>
        </w:rPr>
        <w:t xml:space="preserve">     </w:t>
      </w:r>
      <w:r w:rsidRPr="00AC21A3">
        <w:rPr>
          <w:rFonts w:ascii="Times New Roman" w:hAnsi="Times New Roman"/>
          <w:szCs w:val="21"/>
        </w:rPr>
        <w:t xml:space="preserve"> </w:t>
      </w:r>
      <w:r w:rsidR="00495229" w:rsidRPr="00AC21A3">
        <w:rPr>
          <w:rFonts w:ascii="Times New Roman" w:hAnsi="Times New Roman"/>
          <w:szCs w:val="21"/>
        </w:rPr>
        <w:t>Time</w:t>
      </w:r>
      <w:r w:rsidR="000120CF" w:rsidRPr="00AC21A3">
        <w:rPr>
          <w:rFonts w:ascii="Times New Roman" w:hAnsi="Times New Roman"/>
          <w:szCs w:val="21"/>
        </w:rPr>
        <w:t>：</w:t>
      </w:r>
      <w:r w:rsidR="000120CF" w:rsidRPr="00AC21A3">
        <w:rPr>
          <w:rFonts w:ascii="Times New Roman" w:hAnsi="Times New Roman"/>
          <w:szCs w:val="21"/>
        </w:rPr>
        <w:t xml:space="preserve">                       </w:t>
      </w:r>
    </w:p>
    <w:bookmarkEnd w:id="18"/>
    <w:p w:rsidR="007932D2" w:rsidRPr="00AC21A3" w:rsidRDefault="00AC21A3">
      <w:pPr>
        <w:rPr>
          <w:rFonts w:ascii="Times New Roman" w:hAnsi="Times New Roman"/>
          <w:szCs w:val="21"/>
        </w:rPr>
      </w:pPr>
      <w:r>
        <w:rPr>
          <w:rFonts w:ascii="Times New Roman" w:hAnsi="Times New Roman" w:hint="eastAsia"/>
          <w:szCs w:val="21"/>
        </w:rPr>
        <w:t xml:space="preserve">  </w:t>
      </w:r>
    </w:p>
    <w:sectPr w:rsidR="007932D2" w:rsidRPr="00AC2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3FA" w:rsidRDefault="000633FA" w:rsidP="00A958C7">
      <w:r>
        <w:separator/>
      </w:r>
    </w:p>
  </w:endnote>
  <w:endnote w:type="continuationSeparator" w:id="0">
    <w:p w:rsidR="000633FA" w:rsidRDefault="000633FA" w:rsidP="00A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3FA" w:rsidRDefault="000633FA" w:rsidP="00A958C7">
      <w:r>
        <w:separator/>
      </w:r>
    </w:p>
  </w:footnote>
  <w:footnote w:type="continuationSeparator" w:id="0">
    <w:p w:rsidR="000633FA" w:rsidRDefault="000633FA" w:rsidP="00A9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07B9D"/>
    <w:multiLevelType w:val="hybridMultilevel"/>
    <w:tmpl w:val="75F22A02"/>
    <w:lvl w:ilvl="0" w:tplc="037E52A6">
      <w:start w:val="1"/>
      <w:numFmt w:val="decimal"/>
      <w:lvlText w:val="%1."/>
      <w:lvlJc w:val="left"/>
      <w:pPr>
        <w:ind w:left="720" w:hanging="360"/>
      </w:pPr>
      <w:rPr>
        <w:rFonts w:eastAsia="黑体"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20CF"/>
    <w:rsid w:val="00014731"/>
    <w:rsid w:val="00040CE8"/>
    <w:rsid w:val="00047437"/>
    <w:rsid w:val="000633FA"/>
    <w:rsid w:val="00083C25"/>
    <w:rsid w:val="000B17C0"/>
    <w:rsid w:val="000D193A"/>
    <w:rsid w:val="000E5D2E"/>
    <w:rsid w:val="001072BC"/>
    <w:rsid w:val="00122303"/>
    <w:rsid w:val="001336FD"/>
    <w:rsid w:val="001473FB"/>
    <w:rsid w:val="001E6A5B"/>
    <w:rsid w:val="00223ED5"/>
    <w:rsid w:val="00236FCD"/>
    <w:rsid w:val="00237DC7"/>
    <w:rsid w:val="00240C53"/>
    <w:rsid w:val="00256B39"/>
    <w:rsid w:val="0026033C"/>
    <w:rsid w:val="00286535"/>
    <w:rsid w:val="002C3752"/>
    <w:rsid w:val="002D6F55"/>
    <w:rsid w:val="002E3721"/>
    <w:rsid w:val="00301C17"/>
    <w:rsid w:val="00313BBA"/>
    <w:rsid w:val="0032357D"/>
    <w:rsid w:val="0032602E"/>
    <w:rsid w:val="003367AE"/>
    <w:rsid w:val="003B1258"/>
    <w:rsid w:val="003B427C"/>
    <w:rsid w:val="003E2457"/>
    <w:rsid w:val="004100B0"/>
    <w:rsid w:val="00433D5C"/>
    <w:rsid w:val="004649E3"/>
    <w:rsid w:val="004718C1"/>
    <w:rsid w:val="00495229"/>
    <w:rsid w:val="00530FB7"/>
    <w:rsid w:val="005467DC"/>
    <w:rsid w:val="00553D03"/>
    <w:rsid w:val="00596331"/>
    <w:rsid w:val="005A0B42"/>
    <w:rsid w:val="005B2B6D"/>
    <w:rsid w:val="005B4B4E"/>
    <w:rsid w:val="005C2D42"/>
    <w:rsid w:val="00602FDB"/>
    <w:rsid w:val="00624FE1"/>
    <w:rsid w:val="00636F40"/>
    <w:rsid w:val="006B59A3"/>
    <w:rsid w:val="007208D6"/>
    <w:rsid w:val="007273BF"/>
    <w:rsid w:val="007309D1"/>
    <w:rsid w:val="00755E5F"/>
    <w:rsid w:val="007932D2"/>
    <w:rsid w:val="007A4D6A"/>
    <w:rsid w:val="00837D3B"/>
    <w:rsid w:val="008452E4"/>
    <w:rsid w:val="00882E4F"/>
    <w:rsid w:val="00894772"/>
    <w:rsid w:val="00895FEF"/>
    <w:rsid w:val="008B397C"/>
    <w:rsid w:val="008B47F4"/>
    <w:rsid w:val="00900019"/>
    <w:rsid w:val="00940F2D"/>
    <w:rsid w:val="00942AC6"/>
    <w:rsid w:val="00955193"/>
    <w:rsid w:val="0099063E"/>
    <w:rsid w:val="009B0D2F"/>
    <w:rsid w:val="009D3915"/>
    <w:rsid w:val="00A0755D"/>
    <w:rsid w:val="00A6773D"/>
    <w:rsid w:val="00A769B1"/>
    <w:rsid w:val="00A837D5"/>
    <w:rsid w:val="00A958C7"/>
    <w:rsid w:val="00AA6A91"/>
    <w:rsid w:val="00AC21A3"/>
    <w:rsid w:val="00AC4137"/>
    <w:rsid w:val="00AC4C45"/>
    <w:rsid w:val="00AD2792"/>
    <w:rsid w:val="00AD68EF"/>
    <w:rsid w:val="00B21B2A"/>
    <w:rsid w:val="00B32C71"/>
    <w:rsid w:val="00B42E9B"/>
    <w:rsid w:val="00B46F21"/>
    <w:rsid w:val="00B50459"/>
    <w:rsid w:val="00B511A5"/>
    <w:rsid w:val="00B613C2"/>
    <w:rsid w:val="00B736A7"/>
    <w:rsid w:val="00B7651F"/>
    <w:rsid w:val="00B914F5"/>
    <w:rsid w:val="00BB75E7"/>
    <w:rsid w:val="00C061F1"/>
    <w:rsid w:val="00C25589"/>
    <w:rsid w:val="00C56E09"/>
    <w:rsid w:val="00C630DD"/>
    <w:rsid w:val="00C86CC4"/>
    <w:rsid w:val="00C936E6"/>
    <w:rsid w:val="00CB022C"/>
    <w:rsid w:val="00CD097A"/>
    <w:rsid w:val="00CD7A6B"/>
    <w:rsid w:val="00CF096B"/>
    <w:rsid w:val="00D042CE"/>
    <w:rsid w:val="00D44BC4"/>
    <w:rsid w:val="00D76A0A"/>
    <w:rsid w:val="00D9473A"/>
    <w:rsid w:val="00D95833"/>
    <w:rsid w:val="00DD56E0"/>
    <w:rsid w:val="00E1532F"/>
    <w:rsid w:val="00E16D30"/>
    <w:rsid w:val="00E33169"/>
    <w:rsid w:val="00E34133"/>
    <w:rsid w:val="00E373EE"/>
    <w:rsid w:val="00E70904"/>
    <w:rsid w:val="00E837A8"/>
    <w:rsid w:val="00E92755"/>
    <w:rsid w:val="00ED5A18"/>
    <w:rsid w:val="00EE4B5A"/>
    <w:rsid w:val="00EF1938"/>
    <w:rsid w:val="00EF44B1"/>
    <w:rsid w:val="00F17B47"/>
    <w:rsid w:val="00F35AA0"/>
    <w:rsid w:val="00F36BA9"/>
    <w:rsid w:val="00F45D42"/>
    <w:rsid w:val="00F46774"/>
    <w:rsid w:val="00F55865"/>
    <w:rsid w:val="00F574F9"/>
    <w:rsid w:val="00F970B2"/>
    <w:rsid w:val="00FE1F90"/>
    <w:rsid w:val="00FE6922"/>
    <w:rsid w:val="00FF487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BC69E0"/>
  <w15:docId w15:val="{F2F4382F-A818-480A-916E-FF6E863B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4649E3"/>
    <w:pPr>
      <w:ind w:firstLineChars="200" w:firstLine="420"/>
    </w:pPr>
  </w:style>
  <w:style w:type="character" w:customStyle="1" w:styleId="shorttext">
    <w:name w:val="short_text"/>
    <w:basedOn w:val="a0"/>
    <w:rsid w:val="00B21B2A"/>
  </w:style>
  <w:style w:type="paragraph" w:styleId="a9">
    <w:name w:val="Balloon Text"/>
    <w:basedOn w:val="a"/>
    <w:link w:val="aa"/>
    <w:uiPriority w:val="99"/>
    <w:semiHidden/>
    <w:unhideWhenUsed/>
    <w:rsid w:val="00E1532F"/>
    <w:rPr>
      <w:sz w:val="18"/>
      <w:szCs w:val="18"/>
    </w:rPr>
  </w:style>
  <w:style w:type="character" w:customStyle="1" w:styleId="aa">
    <w:name w:val="批注框文本 字符"/>
    <w:basedOn w:val="a0"/>
    <w:link w:val="a9"/>
    <w:uiPriority w:val="99"/>
    <w:semiHidden/>
    <w:rsid w:val="00E1532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968">
      <w:bodyDiv w:val="1"/>
      <w:marLeft w:val="0"/>
      <w:marRight w:val="0"/>
      <w:marTop w:val="0"/>
      <w:marBottom w:val="0"/>
      <w:divBdr>
        <w:top w:val="none" w:sz="0" w:space="0" w:color="auto"/>
        <w:left w:val="none" w:sz="0" w:space="0" w:color="auto"/>
        <w:bottom w:val="none" w:sz="0" w:space="0" w:color="auto"/>
        <w:right w:val="none" w:sz="0" w:space="0" w:color="auto"/>
      </w:divBdr>
      <w:divsChild>
        <w:div w:id="1365013612">
          <w:marLeft w:val="0"/>
          <w:marRight w:val="0"/>
          <w:marTop w:val="0"/>
          <w:marBottom w:val="0"/>
          <w:divBdr>
            <w:top w:val="none" w:sz="0" w:space="0" w:color="auto"/>
            <w:left w:val="none" w:sz="0" w:space="0" w:color="auto"/>
            <w:bottom w:val="none" w:sz="0" w:space="0" w:color="auto"/>
            <w:right w:val="none" w:sz="0" w:space="0" w:color="auto"/>
          </w:divBdr>
          <w:divsChild>
            <w:div w:id="2046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AE2DA-0F8D-425F-B761-2FEC10D4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Yuan Wan</cp:lastModifiedBy>
  <cp:revision>24</cp:revision>
  <cp:lastPrinted>2018-03-05T06:42:00Z</cp:lastPrinted>
  <dcterms:created xsi:type="dcterms:W3CDTF">2016-12-19T07:34:00Z</dcterms:created>
  <dcterms:modified xsi:type="dcterms:W3CDTF">2018-03-05T06:42:00Z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