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31" w:rsidRDefault="003F27AC">
      <w:pPr>
        <w:pStyle w:val="1"/>
        <w:spacing w:line="320" w:lineRule="exac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【首饰概论】</w:t>
      </w:r>
    </w:p>
    <w:p w:rsidR="00DC7F31" w:rsidRDefault="003F27AC">
      <w:pPr>
        <w:spacing w:line="264" w:lineRule="auto"/>
        <w:jc w:val="center"/>
        <w:rPr>
          <w:b/>
          <w:color w:val="000000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Introduction to Jewelry</w:t>
      </w:r>
      <w:r>
        <w:rPr>
          <w:rFonts w:hint="eastAsia"/>
          <w:b/>
          <w:sz w:val="28"/>
          <w:szCs w:val="30"/>
        </w:rPr>
        <w:t>】</w:t>
      </w:r>
    </w:p>
    <w:p w:rsidR="00DC7F31" w:rsidRDefault="003F27AC">
      <w:pPr>
        <w:spacing w:line="360" w:lineRule="auto"/>
        <w:rPr>
          <w:rFonts w:ascii="黑体" w:eastAsia="黑体" w:hAnsi="宋体"/>
          <w:b/>
          <w:color w:val="000000"/>
          <w:sz w:val="24"/>
        </w:rPr>
      </w:pPr>
      <w:r>
        <w:rPr>
          <w:rFonts w:ascii="黑体" w:eastAsia="黑体" w:hAnsi="宋体" w:hint="eastAsia"/>
          <w:b/>
          <w:color w:val="000000"/>
          <w:sz w:val="24"/>
        </w:rPr>
        <w:t>一、基本信息</w:t>
      </w:r>
    </w:p>
    <w:p w:rsidR="00DC7F31" w:rsidRDefault="003F27AC">
      <w:pPr>
        <w:snapToGrid w:val="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 w:rsidR="00746949">
        <w:rPr>
          <w:rFonts w:hint="eastAsia"/>
          <w:b/>
          <w:bCs/>
          <w:color w:val="000000"/>
          <w:szCs w:val="21"/>
        </w:rPr>
        <w:t>【</w:t>
      </w:r>
      <w:r>
        <w:rPr>
          <w:rFonts w:ascii="宋体" w:hAnsi="宋体" w:cs="宋体" w:hint="eastAsia"/>
          <w:color w:val="000000"/>
          <w:szCs w:val="21"/>
        </w:rPr>
        <w:t>2040086</w:t>
      </w:r>
      <w:r w:rsidR="00746949">
        <w:rPr>
          <w:rFonts w:hint="eastAsia"/>
          <w:b/>
          <w:bCs/>
          <w:color w:val="000000"/>
          <w:szCs w:val="21"/>
        </w:rPr>
        <w:t>】</w:t>
      </w:r>
    </w:p>
    <w:p w:rsidR="00DC7F31" w:rsidRDefault="003F27AC">
      <w:pPr>
        <w:snapToGrid w:val="0"/>
        <w:rPr>
          <w:rFonts w:ascii="宋体" w:hAnsi="宋体" w:cs="宋体"/>
          <w:color w:val="000000"/>
          <w:szCs w:val="21"/>
        </w:rPr>
      </w:pPr>
      <w:r>
        <w:rPr>
          <w:b/>
          <w:bCs/>
          <w:color w:val="000000"/>
          <w:szCs w:val="21"/>
        </w:rPr>
        <w:t>课程学分：</w:t>
      </w:r>
      <w:r w:rsidR="00746949">
        <w:rPr>
          <w:rFonts w:ascii="宋体" w:hAnsi="宋体" w:cs="宋体" w:hint="eastAsia"/>
          <w:color w:val="000000"/>
          <w:szCs w:val="21"/>
        </w:rPr>
        <w:t>【2】</w:t>
      </w:r>
    </w:p>
    <w:p w:rsidR="00DC7F31" w:rsidRDefault="003F27AC">
      <w:pPr>
        <w:rPr>
          <w:b/>
          <w:bCs/>
          <w:color w:val="000000"/>
        </w:rPr>
      </w:pPr>
      <w:r>
        <w:rPr>
          <w:b/>
          <w:bCs/>
          <w:color w:val="000000"/>
        </w:rPr>
        <w:t>面向专业：</w:t>
      </w:r>
      <w:r w:rsidR="00746949">
        <w:rPr>
          <w:rFonts w:hint="eastAsia"/>
          <w:b/>
          <w:bCs/>
          <w:color w:val="000000"/>
        </w:rPr>
        <w:t>【</w:t>
      </w:r>
      <w:r>
        <w:rPr>
          <w:rFonts w:hint="eastAsia"/>
        </w:rPr>
        <w:t>宝石及材料工艺学</w:t>
      </w:r>
      <w:r w:rsidR="00746949">
        <w:rPr>
          <w:rFonts w:hint="eastAsia"/>
          <w:b/>
          <w:bCs/>
          <w:color w:val="000000"/>
        </w:rPr>
        <w:t>】</w:t>
      </w:r>
    </w:p>
    <w:p w:rsidR="00DC7F31" w:rsidRDefault="003F27AC">
      <w:pPr>
        <w:snapToGrid w:val="0"/>
        <w:rPr>
          <w:color w:val="000000"/>
          <w:sz w:val="20"/>
          <w:szCs w:val="20"/>
        </w:rPr>
      </w:pPr>
      <w:r>
        <w:rPr>
          <w:b/>
          <w:bCs/>
          <w:color w:val="000000"/>
          <w:szCs w:val="21"/>
        </w:rPr>
        <w:t>课程性质：</w:t>
      </w:r>
      <w:r w:rsidR="00746949">
        <w:rPr>
          <w:rFonts w:ascii="宋体" w:hAnsi="宋体" w:cs="宋体" w:hint="eastAsia"/>
          <w:color w:val="000000"/>
          <w:szCs w:val="21"/>
        </w:rPr>
        <w:t>【院</w:t>
      </w:r>
      <w:r>
        <w:rPr>
          <w:rFonts w:ascii="宋体" w:hAnsi="宋体" w:cs="宋体" w:hint="eastAsia"/>
          <w:color w:val="000000"/>
          <w:szCs w:val="21"/>
        </w:rPr>
        <w:t>级必修课</w:t>
      </w:r>
      <w:r w:rsidR="00746949">
        <w:rPr>
          <w:rFonts w:ascii="宋体" w:hAnsi="宋体" w:cs="宋体" w:hint="eastAsia"/>
          <w:color w:val="000000"/>
          <w:szCs w:val="21"/>
        </w:rPr>
        <w:t>】</w:t>
      </w:r>
    </w:p>
    <w:p w:rsidR="00DC7F31" w:rsidRDefault="003F27AC">
      <w:pPr>
        <w:rPr>
          <w:b/>
          <w:bCs/>
          <w:color w:val="000000"/>
        </w:rPr>
      </w:pPr>
      <w:r>
        <w:rPr>
          <w:b/>
          <w:bCs/>
          <w:color w:val="000000"/>
        </w:rPr>
        <w:t>开课院系：</w:t>
      </w:r>
      <w:r w:rsidR="00746949">
        <w:rPr>
          <w:rFonts w:hint="eastAsia"/>
          <w:color w:val="000000"/>
        </w:rPr>
        <w:t>【珠宝学院】</w:t>
      </w:r>
    </w:p>
    <w:p w:rsidR="00DC7F31" w:rsidRDefault="003F27AC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使用</w:t>
      </w:r>
      <w:r>
        <w:rPr>
          <w:rFonts w:ascii="宋体" w:hAnsi="宋体"/>
          <w:b/>
          <w:bCs/>
          <w:color w:val="000000"/>
          <w:szCs w:val="21"/>
        </w:rPr>
        <w:t>教材</w:t>
      </w:r>
      <w:r>
        <w:rPr>
          <w:rFonts w:ascii="宋体" w:hAnsi="宋体" w:hint="eastAsia"/>
          <w:b/>
          <w:bCs/>
          <w:color w:val="000000"/>
          <w:szCs w:val="21"/>
        </w:rPr>
        <w:t>：</w:t>
      </w:r>
    </w:p>
    <w:p w:rsidR="00DC7F31" w:rsidRDefault="003F27AC">
      <w:pPr>
        <w:ind w:firstLineChars="200" w:firstLine="420"/>
      </w:pPr>
      <w:r>
        <w:rPr>
          <w:rFonts w:hint="eastAsia"/>
        </w:rPr>
        <w:t>教材《珠宝首饰设计与鉴赏</w:t>
      </w:r>
      <w:r>
        <w:t xml:space="preserve"> </w:t>
      </w:r>
      <w:r>
        <w:rPr>
          <w:rFonts w:hint="eastAsia"/>
        </w:rPr>
        <w:t>》，陈征、郭守国，学林出版社，</w:t>
      </w:r>
      <w:r>
        <w:rPr>
          <w:rFonts w:hint="eastAsia"/>
        </w:rPr>
        <w:t>2010.9</w:t>
      </w:r>
    </w:p>
    <w:p w:rsidR="00C94231" w:rsidRDefault="00C94231" w:rsidP="00C94231">
      <w:pPr>
        <w:ind w:firstLine="420"/>
      </w:pPr>
      <w:r>
        <w:rPr>
          <w:rFonts w:hint="eastAsia"/>
        </w:rPr>
        <w:t>参考书目《首饰的故事》，石青，百花文艺出版社，</w:t>
      </w:r>
      <w:r>
        <w:t>2003.1</w:t>
      </w:r>
    </w:p>
    <w:p w:rsidR="00C94231" w:rsidRDefault="00C94231" w:rsidP="00C94231">
      <w:pPr>
        <w:ind w:firstLineChars="600" w:firstLine="1260"/>
      </w:pPr>
      <w:r>
        <w:rPr>
          <w:rFonts w:hint="eastAsia"/>
        </w:rPr>
        <w:t>《珠宝首饰设计》，郭新，上海人民美术出版社，</w:t>
      </w:r>
      <w:r>
        <w:t>2009.4</w:t>
      </w:r>
    </w:p>
    <w:p w:rsidR="00C94231" w:rsidRDefault="00C94231" w:rsidP="00C94231">
      <w:pPr>
        <w:shd w:val="clear" w:color="auto" w:fill="FFFFFF"/>
        <w:ind w:left="720"/>
      </w:pPr>
      <w:r>
        <w:t xml:space="preserve">     </w:t>
      </w:r>
      <w:r>
        <w:rPr>
          <w:rFonts w:hint="eastAsia"/>
        </w:rPr>
        <w:t>《中国头饰文化》，</w:t>
      </w:r>
      <w:r w:rsidRPr="00C94231">
        <w:rPr>
          <w:rFonts w:hint="eastAsia"/>
        </w:rPr>
        <w:t>管彦波</w:t>
      </w:r>
      <w:r>
        <w:rPr>
          <w:rFonts w:hint="eastAsia"/>
        </w:rPr>
        <w:t>，</w:t>
      </w:r>
      <w:r w:rsidRPr="00C94231">
        <w:rPr>
          <w:rFonts w:hint="eastAsia"/>
        </w:rPr>
        <w:t>内蒙古大学出版社</w:t>
      </w:r>
      <w:r>
        <w:rPr>
          <w:rFonts w:hint="eastAsia"/>
        </w:rPr>
        <w:t>，</w:t>
      </w:r>
      <w:r>
        <w:t>2006.12</w:t>
      </w:r>
    </w:p>
    <w:p w:rsidR="00746949" w:rsidRDefault="00746949" w:rsidP="00746949">
      <w:pPr>
        <w:rPr>
          <w:b/>
          <w:bCs/>
        </w:rPr>
      </w:pPr>
      <w:r>
        <w:rPr>
          <w:b/>
          <w:bCs/>
        </w:rPr>
        <w:t>先修课程：【</w:t>
      </w:r>
      <w:r>
        <w:rPr>
          <w:rFonts w:hint="eastAsia"/>
        </w:rPr>
        <w:t>设计美学</w:t>
      </w:r>
      <w:r>
        <w:rPr>
          <w:rFonts w:hint="eastAsia"/>
        </w:rPr>
        <w:t>2120009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时尚饰品品牌与鉴赏</w:t>
      </w:r>
      <w:r>
        <w:rPr>
          <w:rFonts w:hint="eastAsia"/>
        </w:rPr>
        <w:t>2120018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b/>
          <w:bCs/>
        </w:rPr>
        <w:t>】</w:t>
      </w:r>
    </w:p>
    <w:p w:rsidR="00DC7F31" w:rsidRDefault="003F27AC">
      <w:pPr>
        <w:ind w:left="422" w:hangingChars="200" w:hanging="422"/>
        <w:jc w:val="left"/>
      </w:pPr>
      <w:r>
        <w:rPr>
          <w:rFonts w:hint="eastAsia"/>
          <w:b/>
          <w:bCs/>
        </w:rPr>
        <w:t>课程网站网址：</w:t>
      </w:r>
      <w:r>
        <w:rPr>
          <w:rFonts w:hint="eastAsia"/>
        </w:rPr>
        <w:t>https://elearning.gench.edu.cn:8443/webapps/blackboard/execute/modulepage/view?course_id=_5762_1&amp;cmp_tab_id=_6042_1&amp;editMode=true&amp;mode=cpview</w:t>
      </w:r>
    </w:p>
    <w:p w:rsidR="00DC7F31" w:rsidRDefault="003F27AC">
      <w:pPr>
        <w:spacing w:line="360" w:lineRule="auto"/>
        <w:rPr>
          <w:rFonts w:ascii="黑体" w:eastAsia="黑体" w:hAnsi="宋体"/>
          <w:b/>
          <w:color w:val="000000"/>
          <w:sz w:val="24"/>
        </w:rPr>
      </w:pPr>
      <w:r>
        <w:rPr>
          <w:rFonts w:ascii="黑体" w:eastAsia="黑体" w:hAnsi="宋体" w:hint="eastAsia"/>
          <w:b/>
          <w:color w:val="000000"/>
          <w:sz w:val="24"/>
        </w:rPr>
        <w:t>二、课程简介</w:t>
      </w:r>
    </w:p>
    <w:p w:rsidR="00DC7F31" w:rsidRDefault="003F27AC">
      <w:pPr>
        <w:ind w:firstLineChars="200" w:firstLine="420"/>
      </w:pPr>
      <w:r>
        <w:t>本课程</w:t>
      </w:r>
      <w:r>
        <w:rPr>
          <w:rFonts w:hint="eastAsia"/>
        </w:rPr>
        <w:t>作为宝石及材料工艺学专业学生开设的一门专业必修课。主要介绍中国历朝历代珠宝首饰的时代风格、国外不同时期珠宝首饰的时代风格、不同地域和民族的首饰特征、失蜡浇铸工艺流程、金属表面装饰工艺、国际著名珠宝首饰设计师风格等。此课程聚焦于中外珠宝首饰</w:t>
      </w:r>
      <w:r w:rsidR="000E1E1D">
        <w:rPr>
          <w:rFonts w:hint="eastAsia"/>
        </w:rPr>
        <w:t>诞生时的历史</w:t>
      </w:r>
      <w:r>
        <w:rPr>
          <w:rFonts w:hint="eastAsia"/>
        </w:rPr>
        <w:t>和</w:t>
      </w:r>
      <w:r w:rsidR="000E1E1D">
        <w:rPr>
          <w:rFonts w:hint="eastAsia"/>
        </w:rPr>
        <w:t>人文背景以及其风格特征，帮助学生理解首饰背后的</w:t>
      </w:r>
      <w:r>
        <w:rPr>
          <w:rFonts w:hint="eastAsia"/>
        </w:rPr>
        <w:t>文</w:t>
      </w:r>
      <w:r w:rsidR="000E1E1D">
        <w:rPr>
          <w:rFonts w:hint="eastAsia"/>
        </w:rPr>
        <w:t>化和艺术</w:t>
      </w:r>
      <w:r>
        <w:rPr>
          <w:rFonts w:hint="eastAsia"/>
        </w:rPr>
        <w:t>内涵，并从全景的角度对与珠宝首饰相关的文化、艺术和工艺等方面的内容进行概念性的介绍，使学生能全面系统地掌握审美的基本理论，并能独立完成对珠宝首饰的赏析，积累人文素养，为后续首饰设计课程的学习打下基础。</w:t>
      </w:r>
    </w:p>
    <w:p w:rsidR="00DC7F31" w:rsidRDefault="003F27AC">
      <w:pPr>
        <w:spacing w:line="360" w:lineRule="auto"/>
        <w:rPr>
          <w:rFonts w:ascii="黑体" w:eastAsia="黑体" w:hAnsi="宋体"/>
          <w:b/>
          <w:color w:val="000000"/>
          <w:sz w:val="24"/>
        </w:rPr>
      </w:pPr>
      <w:r>
        <w:rPr>
          <w:rFonts w:ascii="黑体" w:eastAsia="黑体" w:hAnsi="宋体" w:hint="eastAsia"/>
          <w:b/>
          <w:color w:val="000000"/>
          <w:sz w:val="24"/>
        </w:rPr>
        <w:t>三、选课建议</w:t>
      </w:r>
    </w:p>
    <w:p w:rsidR="00DC7F31" w:rsidRDefault="003F27AC">
      <w:pPr>
        <w:ind w:firstLineChars="200" w:firstLine="420"/>
      </w:pPr>
      <w:r>
        <w:rPr>
          <w:rFonts w:hint="eastAsia"/>
        </w:rPr>
        <w:t>本课程适于宝石及材料工艺学专业本科学生一年级第二学期学习，是该专业的一门必修课</w:t>
      </w:r>
      <w:r>
        <w:t>。</w:t>
      </w:r>
      <w:r>
        <w:rPr>
          <w:rFonts w:hint="eastAsia"/>
        </w:rPr>
        <w:t>学习本课程的学生应具备一定的美学基础。</w:t>
      </w:r>
    </w:p>
    <w:p w:rsidR="00DC7F31" w:rsidRDefault="003F27AC" w:rsidP="00C94231">
      <w:pPr>
        <w:widowControl/>
        <w:numPr>
          <w:ilvl w:val="0"/>
          <w:numId w:val="1"/>
        </w:numPr>
        <w:spacing w:beforeLines="50" w:before="156" w:afterLines="50" w:after="156" w:line="288" w:lineRule="auto"/>
        <w:jc w:val="left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/>
          <w:color w:val="000000"/>
          <w:sz w:val="24"/>
        </w:rPr>
        <w:t>课程与培养学生能力的关联性</w:t>
      </w:r>
    </w:p>
    <w:tbl>
      <w:tblPr>
        <w:tblStyle w:val="a5"/>
        <w:tblW w:w="8529" w:type="dxa"/>
        <w:tblLayout w:type="fixed"/>
        <w:tblLook w:val="04A0" w:firstRow="1" w:lastRow="0" w:firstColumn="1" w:lastColumn="0" w:noHBand="0" w:noVBand="1"/>
      </w:tblPr>
      <w:tblGrid>
        <w:gridCol w:w="7411"/>
        <w:gridCol w:w="1118"/>
      </w:tblGrid>
      <w:tr w:rsidR="00DC7F31">
        <w:trPr>
          <w:trHeight w:val="322"/>
        </w:trPr>
        <w:tc>
          <w:tcPr>
            <w:tcW w:w="7411" w:type="dxa"/>
            <w:vAlign w:val="center"/>
          </w:tcPr>
          <w:p w:rsidR="00DC7F31" w:rsidRDefault="003F27A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专业毕业要求</w:t>
            </w:r>
          </w:p>
        </w:tc>
        <w:tc>
          <w:tcPr>
            <w:tcW w:w="1118" w:type="dxa"/>
            <w:vAlign w:val="center"/>
          </w:tcPr>
          <w:p w:rsidR="00DC7F31" w:rsidRDefault="003F27AC" w:rsidP="00C94231">
            <w:pPr>
              <w:widowControl/>
              <w:spacing w:beforeLines="50" w:before="156" w:afterLines="50" w:after="156"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关联</w:t>
            </w: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LO11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1118" w:type="dxa"/>
          </w:tcPr>
          <w:p w:rsidR="00DC7F31" w:rsidRDefault="00DC7F31" w:rsidP="00C9423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LO21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1118" w:type="dxa"/>
            <w:vAlign w:val="center"/>
          </w:tcPr>
          <w:p w:rsidR="00DC7F31" w:rsidRDefault="003F27AC" w:rsidP="00C94231">
            <w:pPr>
              <w:widowControl/>
              <w:spacing w:beforeLines="50" w:before="156" w:afterLines="50" w:after="156"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sym w:font="Wingdings 2" w:char="F098"/>
            </w: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LO31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：掌握设计和审美的基本理论与基本知识；具备设计能力和审美素养。</w:t>
            </w:r>
          </w:p>
        </w:tc>
        <w:tc>
          <w:tcPr>
            <w:tcW w:w="1118" w:type="dxa"/>
            <w:vAlign w:val="center"/>
          </w:tcPr>
          <w:p w:rsidR="00DC7F31" w:rsidRDefault="003F27AC" w:rsidP="00C94231">
            <w:pPr>
              <w:widowControl/>
              <w:spacing w:beforeLines="50" w:before="156" w:afterLines="50" w:after="156"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sym w:font="Wingdings 2" w:char="F098"/>
            </w: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lastRenderedPageBreak/>
              <w:t>LO32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：掌握珠宝首饰加工技能和工艺的基本理论知识。</w:t>
            </w:r>
          </w:p>
        </w:tc>
        <w:tc>
          <w:tcPr>
            <w:tcW w:w="1118" w:type="dxa"/>
          </w:tcPr>
          <w:p w:rsidR="00DC7F31" w:rsidRDefault="00DC7F31" w:rsidP="00C9423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LO33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1118" w:type="dxa"/>
          </w:tcPr>
          <w:p w:rsidR="00DC7F31" w:rsidRDefault="00DC7F31" w:rsidP="00C9423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LO34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：掌握珠宝鉴定常规仪器、大型仪器的基本原理和操作，利用仪器能够准确鉴别珠宝玉石。</w:t>
            </w:r>
          </w:p>
        </w:tc>
        <w:tc>
          <w:tcPr>
            <w:tcW w:w="1118" w:type="dxa"/>
          </w:tcPr>
          <w:p w:rsidR="00DC7F31" w:rsidRDefault="00DC7F31" w:rsidP="00C9423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LO35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：掌握珠宝鉴赏和评估的相关知识，具备基本的珠宝玉石鉴赏和评估能力。</w:t>
            </w:r>
          </w:p>
        </w:tc>
        <w:tc>
          <w:tcPr>
            <w:tcW w:w="1118" w:type="dxa"/>
          </w:tcPr>
          <w:p w:rsidR="00DC7F31" w:rsidRDefault="00DC7F31" w:rsidP="00C9423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LO41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1118" w:type="dxa"/>
          </w:tcPr>
          <w:p w:rsidR="00DC7F31" w:rsidRDefault="00DC7F31" w:rsidP="00C9423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LO51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1118" w:type="dxa"/>
          </w:tcPr>
          <w:p w:rsidR="00DC7F31" w:rsidRDefault="00DC7F31" w:rsidP="00C9423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LO61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1118" w:type="dxa"/>
          </w:tcPr>
          <w:p w:rsidR="00DC7F31" w:rsidRDefault="00DC7F31" w:rsidP="00C9423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LO71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：愿意服务他人、服务企业、服务社会；为人热忱，富于爱心，懂得感恩，甘于奉献。</w:t>
            </w:r>
          </w:p>
        </w:tc>
        <w:tc>
          <w:tcPr>
            <w:tcW w:w="1118" w:type="dxa"/>
            <w:vAlign w:val="center"/>
          </w:tcPr>
          <w:p w:rsidR="00DC7F31" w:rsidRDefault="003F27AC" w:rsidP="00C94231">
            <w:pPr>
              <w:widowControl/>
              <w:spacing w:beforeLines="50" w:before="156" w:afterLines="50" w:after="156"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sym w:font="Wingdings 2" w:char="F098"/>
            </w:r>
          </w:p>
        </w:tc>
      </w:tr>
      <w:tr w:rsidR="00DC7F31">
        <w:tc>
          <w:tcPr>
            <w:tcW w:w="7411" w:type="dxa"/>
            <w:vAlign w:val="center"/>
          </w:tcPr>
          <w:p w:rsidR="00DC7F31" w:rsidRDefault="003F27AC">
            <w:pPr>
              <w:widowControl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LO81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1118" w:type="dxa"/>
          </w:tcPr>
          <w:p w:rsidR="00DC7F31" w:rsidRDefault="00DC7F31" w:rsidP="00C9423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</w:tbl>
    <w:p w:rsidR="00DC7F31" w:rsidRDefault="003F27AC" w:rsidP="00C9423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五、</w:t>
      </w:r>
      <w:r>
        <w:rPr>
          <w:rFonts w:ascii="黑体" w:eastAsia="黑体" w:hAnsi="宋体"/>
          <w:color w:val="000000"/>
          <w:sz w:val="24"/>
        </w:rPr>
        <w:t>课程学习</w:t>
      </w:r>
      <w:r>
        <w:rPr>
          <w:rFonts w:ascii="黑体" w:eastAsia="黑体" w:hAnsi="宋体" w:hint="eastAsia"/>
          <w:color w:val="000000"/>
          <w:sz w:val="24"/>
        </w:rPr>
        <w:t>目标</w:t>
      </w:r>
    </w:p>
    <w:tbl>
      <w:tblPr>
        <w:tblStyle w:val="a5"/>
        <w:tblW w:w="8611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593"/>
        <w:gridCol w:w="1172"/>
        <w:gridCol w:w="4378"/>
        <w:gridCol w:w="1281"/>
        <w:gridCol w:w="1187"/>
      </w:tblGrid>
      <w:tr w:rsidR="00DC7F31">
        <w:tc>
          <w:tcPr>
            <w:tcW w:w="593" w:type="dxa"/>
            <w:vAlign w:val="center"/>
          </w:tcPr>
          <w:p w:rsidR="00DC7F31" w:rsidRDefault="003F27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2" w:type="dxa"/>
            <w:vAlign w:val="center"/>
          </w:tcPr>
          <w:p w:rsidR="00DC7F31" w:rsidRDefault="003F27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4378" w:type="dxa"/>
            <w:vAlign w:val="center"/>
          </w:tcPr>
          <w:p w:rsidR="00DC7F31" w:rsidRDefault="003F27A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课程目标（细化的预期学习成果）</w:t>
            </w:r>
          </w:p>
        </w:tc>
        <w:tc>
          <w:tcPr>
            <w:tcW w:w="1281" w:type="dxa"/>
            <w:vAlign w:val="center"/>
          </w:tcPr>
          <w:p w:rsidR="00DC7F31" w:rsidRDefault="003F27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187" w:type="dxa"/>
            <w:vAlign w:val="center"/>
          </w:tcPr>
          <w:p w:rsidR="00DC7F31" w:rsidRDefault="003F27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评价方式</w:t>
            </w:r>
          </w:p>
        </w:tc>
      </w:tr>
      <w:tr w:rsidR="0055678B">
        <w:trPr>
          <w:trHeight w:val="891"/>
        </w:trPr>
        <w:tc>
          <w:tcPr>
            <w:tcW w:w="593" w:type="dxa"/>
            <w:vAlign w:val="center"/>
          </w:tcPr>
          <w:p w:rsidR="0055678B" w:rsidRDefault="0055678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55678B" w:rsidRDefault="0055678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LO21</w:t>
            </w:r>
            <w:r>
              <w:rPr>
                <w:rFonts w:eastAsia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78" w:type="dxa"/>
            <w:vAlign w:val="center"/>
          </w:tcPr>
          <w:p w:rsidR="0055678B" w:rsidRDefault="0055678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281" w:type="dxa"/>
            <w:vAlign w:val="center"/>
          </w:tcPr>
          <w:p w:rsidR="0055678B" w:rsidRDefault="0055678B" w:rsidP="003111E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学生搜集、整理并汇报</w:t>
            </w:r>
          </w:p>
        </w:tc>
        <w:tc>
          <w:tcPr>
            <w:tcW w:w="1187" w:type="dxa"/>
            <w:vAlign w:val="center"/>
          </w:tcPr>
          <w:p w:rsidR="0055678B" w:rsidRDefault="0055678B" w:rsidP="003111E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小组项目报告</w:t>
            </w:r>
          </w:p>
        </w:tc>
      </w:tr>
      <w:tr w:rsidR="0055678B">
        <w:trPr>
          <w:trHeight w:val="671"/>
        </w:trPr>
        <w:tc>
          <w:tcPr>
            <w:tcW w:w="593" w:type="dxa"/>
            <w:vAlign w:val="center"/>
          </w:tcPr>
          <w:p w:rsidR="0055678B" w:rsidRDefault="0055678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:rsidR="0055678B" w:rsidRDefault="0055678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LO311</w:t>
            </w:r>
          </w:p>
        </w:tc>
        <w:tc>
          <w:tcPr>
            <w:tcW w:w="4378" w:type="dxa"/>
            <w:vAlign w:val="center"/>
          </w:tcPr>
          <w:p w:rsidR="0055678B" w:rsidRDefault="0055678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能全面系统地掌握设计与审美的基本理论，并能独立完成对设计作品与艺术作品的赏析。</w:t>
            </w:r>
          </w:p>
        </w:tc>
        <w:tc>
          <w:tcPr>
            <w:tcW w:w="1281" w:type="dxa"/>
            <w:vAlign w:val="center"/>
          </w:tcPr>
          <w:p w:rsidR="0055678B" w:rsidRDefault="0055678B" w:rsidP="00525C8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ppt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1187" w:type="dxa"/>
            <w:vAlign w:val="center"/>
          </w:tcPr>
          <w:p w:rsidR="0055678B" w:rsidRDefault="0055678B" w:rsidP="00525C8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论文</w:t>
            </w:r>
          </w:p>
        </w:tc>
      </w:tr>
      <w:tr w:rsidR="0055678B">
        <w:trPr>
          <w:trHeight w:val="682"/>
        </w:trPr>
        <w:tc>
          <w:tcPr>
            <w:tcW w:w="593" w:type="dxa"/>
            <w:vAlign w:val="center"/>
          </w:tcPr>
          <w:p w:rsidR="0055678B" w:rsidRDefault="0055678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55678B" w:rsidRDefault="0055678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4378" w:type="dxa"/>
            <w:vAlign w:val="center"/>
          </w:tcPr>
          <w:p w:rsidR="0055678B" w:rsidRDefault="0055678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1281" w:type="dxa"/>
            <w:vAlign w:val="center"/>
          </w:tcPr>
          <w:p w:rsidR="0055678B" w:rsidRDefault="0055678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ppt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1187" w:type="dxa"/>
            <w:vAlign w:val="center"/>
          </w:tcPr>
          <w:p w:rsidR="0055678B" w:rsidRDefault="0055678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课后作业</w:t>
            </w:r>
          </w:p>
        </w:tc>
      </w:tr>
    </w:tbl>
    <w:p w:rsidR="00DC7F31" w:rsidRDefault="00DC7F3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C7F31" w:rsidRDefault="003F27AC" w:rsidP="00C9423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六、</w:t>
      </w:r>
      <w:r>
        <w:rPr>
          <w:rFonts w:ascii="黑体" w:eastAsia="黑体" w:hAnsi="宋体"/>
          <w:color w:val="000000"/>
          <w:sz w:val="24"/>
        </w:rPr>
        <w:t>课程内容</w:t>
      </w:r>
    </w:p>
    <w:p w:rsidR="00DC7F31" w:rsidRDefault="003F27AC">
      <w:r>
        <w:rPr>
          <w:rFonts w:hint="eastAsia"/>
        </w:rPr>
        <w:t>总学时：</w:t>
      </w:r>
      <w:r>
        <w:rPr>
          <w:rFonts w:hint="eastAsia"/>
        </w:rPr>
        <w:t>32</w:t>
      </w:r>
      <w:r>
        <w:rPr>
          <w:rFonts w:hint="eastAsia"/>
        </w:rPr>
        <w:t>学时，以课堂讲授为主。</w:t>
      </w:r>
    </w:p>
    <w:p w:rsidR="00DC7F31" w:rsidRDefault="003F27AC">
      <w:r>
        <w:rPr>
          <w:rFonts w:hint="eastAsia"/>
        </w:rPr>
        <w:t>第一章</w:t>
      </w:r>
      <w:r>
        <w:rPr>
          <w:rFonts w:hint="eastAsia"/>
        </w:rPr>
        <w:t xml:space="preserve">  </w:t>
      </w:r>
      <w:r>
        <w:rPr>
          <w:rFonts w:hint="eastAsia"/>
        </w:rPr>
        <w:t>概论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）学时</w:t>
      </w:r>
      <w:r>
        <w:rPr>
          <w:rFonts w:hint="eastAsia"/>
        </w:rPr>
        <w:t xml:space="preserve">   </w:t>
      </w:r>
      <w:r w:rsidR="001C2CB6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知道、</w:t>
      </w:r>
      <w:r>
        <w:rPr>
          <w:rFonts w:ascii="宋体" w:hAnsi="宋体" w:hint="eastAsia"/>
          <w:bCs/>
          <w:color w:val="000000"/>
          <w:sz w:val="20"/>
          <w:szCs w:val="20"/>
        </w:rPr>
        <w:t>理解</w:t>
      </w:r>
    </w:p>
    <w:p w:rsidR="00DC7F31" w:rsidRDefault="003F27AC"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1</w:t>
      </w:r>
      <w:r>
        <w:rPr>
          <w:rFonts w:hint="eastAsia"/>
        </w:rPr>
        <w:t>、首饰的概念及构成</w:t>
      </w:r>
    </w:p>
    <w:p w:rsidR="00DC7F31" w:rsidRDefault="003F27AC"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2</w:t>
      </w:r>
      <w:r>
        <w:rPr>
          <w:rFonts w:hint="eastAsia"/>
        </w:rPr>
        <w:t>、首饰设计与制作的关系</w:t>
      </w:r>
    </w:p>
    <w:p w:rsidR="00DC7F31" w:rsidRDefault="003F27AC"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3</w:t>
      </w:r>
      <w:r>
        <w:rPr>
          <w:rFonts w:hint="eastAsia"/>
        </w:rPr>
        <w:t>、首饰的风格划分</w:t>
      </w:r>
    </w:p>
    <w:p w:rsidR="00DC7F31" w:rsidRDefault="003F27AC">
      <w:r>
        <w:rPr>
          <w:rFonts w:hint="eastAsia"/>
        </w:rPr>
        <w:t>第二章</w:t>
      </w:r>
      <w:r>
        <w:rPr>
          <w:rFonts w:hint="eastAsia"/>
        </w:rPr>
        <w:t xml:space="preserve">  </w:t>
      </w:r>
      <w:r>
        <w:rPr>
          <w:rFonts w:hint="eastAsia"/>
        </w:rPr>
        <w:t>珠宝首饰时代风格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）学时</w:t>
      </w:r>
      <w:r>
        <w:rPr>
          <w:rFonts w:hint="eastAsia"/>
        </w:rPr>
        <w:t xml:space="preserve">          </w:t>
      </w:r>
      <w:r>
        <w:rPr>
          <w:rFonts w:ascii="宋体" w:hAnsi="宋体" w:hint="eastAsia"/>
          <w:bCs/>
          <w:color w:val="000000"/>
          <w:sz w:val="20"/>
          <w:szCs w:val="20"/>
        </w:rPr>
        <w:t>理解、运用</w:t>
      </w:r>
    </w:p>
    <w:p w:rsidR="00DC7F31" w:rsidRDefault="003F27AC"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1</w:t>
      </w:r>
      <w:r>
        <w:rPr>
          <w:rFonts w:hint="eastAsia"/>
        </w:rPr>
        <w:t>、中国珠宝首饰发展历史及风格</w:t>
      </w:r>
    </w:p>
    <w:p w:rsidR="00DC7F31" w:rsidRDefault="003F27AC"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2</w:t>
      </w:r>
      <w:r>
        <w:rPr>
          <w:rFonts w:hint="eastAsia"/>
        </w:rPr>
        <w:t>、外国珠宝首饰发展历史及风格</w:t>
      </w:r>
    </w:p>
    <w:p w:rsidR="00DC7F31" w:rsidRDefault="003F27AC">
      <w:r>
        <w:rPr>
          <w:rFonts w:hint="eastAsia"/>
        </w:rPr>
        <w:t>第三章</w:t>
      </w:r>
      <w:r>
        <w:rPr>
          <w:rFonts w:hint="eastAsia"/>
        </w:rPr>
        <w:t xml:space="preserve">  </w:t>
      </w:r>
      <w:r>
        <w:rPr>
          <w:rFonts w:hint="eastAsia"/>
        </w:rPr>
        <w:t>首饰制作工艺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）学时</w:t>
      </w:r>
      <w:r>
        <w:rPr>
          <w:rFonts w:hint="eastAsia"/>
        </w:rPr>
        <w:t xml:space="preserve">          </w:t>
      </w:r>
      <w:r>
        <w:rPr>
          <w:rFonts w:ascii="宋体" w:hAnsi="宋体" w:hint="eastAsia"/>
          <w:bCs/>
          <w:color w:val="000000"/>
          <w:sz w:val="20"/>
          <w:szCs w:val="20"/>
        </w:rPr>
        <w:t>理解、运用</w:t>
      </w:r>
    </w:p>
    <w:p w:rsidR="00DC7F31" w:rsidRDefault="003F27AC">
      <w:r>
        <w:rPr>
          <w:rFonts w:hint="eastAsia"/>
        </w:rPr>
        <w:lastRenderedPageBreak/>
        <w:t xml:space="preserve">     </w:t>
      </w:r>
      <w:r>
        <w:t xml:space="preserve">  </w:t>
      </w:r>
      <w:r>
        <w:rPr>
          <w:rFonts w:hint="eastAsia"/>
        </w:rPr>
        <w:t xml:space="preserve"> 1</w:t>
      </w:r>
      <w:r>
        <w:rPr>
          <w:rFonts w:hint="eastAsia"/>
        </w:rPr>
        <w:t>、金属首饰制作工艺</w:t>
      </w:r>
    </w:p>
    <w:p w:rsidR="00DC7F31" w:rsidRDefault="003F27AC"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2</w:t>
      </w:r>
      <w:r>
        <w:rPr>
          <w:rFonts w:hint="eastAsia"/>
        </w:rPr>
        <w:t>、金属表面装饰工艺和修饰</w:t>
      </w:r>
    </w:p>
    <w:p w:rsidR="00DC7F31" w:rsidRDefault="003F27AC"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3</w:t>
      </w:r>
      <w:r>
        <w:rPr>
          <w:rFonts w:hint="eastAsia"/>
        </w:rPr>
        <w:t>、宝石</w:t>
      </w:r>
      <w:proofErr w:type="gramStart"/>
      <w:r>
        <w:rPr>
          <w:rFonts w:hint="eastAsia"/>
        </w:rPr>
        <w:t>琢</w:t>
      </w:r>
      <w:proofErr w:type="gramEnd"/>
      <w:r>
        <w:rPr>
          <w:rFonts w:hint="eastAsia"/>
        </w:rPr>
        <w:t>型</w:t>
      </w:r>
    </w:p>
    <w:p w:rsidR="00DC7F31" w:rsidRDefault="003F27AC"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4</w:t>
      </w:r>
      <w:r>
        <w:rPr>
          <w:rFonts w:hint="eastAsia"/>
        </w:rPr>
        <w:t>、宝石镶嵌工艺</w:t>
      </w:r>
    </w:p>
    <w:p w:rsidR="00DC7F31" w:rsidRDefault="003F27AC">
      <w:r>
        <w:rPr>
          <w:rFonts w:hint="eastAsia"/>
        </w:rPr>
        <w:t>第四章</w:t>
      </w:r>
      <w:r>
        <w:rPr>
          <w:rFonts w:hint="eastAsia"/>
        </w:rPr>
        <w:t xml:space="preserve">  </w:t>
      </w:r>
      <w:r>
        <w:rPr>
          <w:rFonts w:hint="eastAsia"/>
        </w:rPr>
        <w:t>珠宝首饰民族风格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）学时</w:t>
      </w:r>
      <w:r>
        <w:rPr>
          <w:rFonts w:hint="eastAsia"/>
        </w:rPr>
        <w:t xml:space="preserve">          </w:t>
      </w:r>
      <w:r>
        <w:rPr>
          <w:rFonts w:ascii="宋体" w:hAnsi="宋体" w:hint="eastAsia"/>
          <w:bCs/>
          <w:color w:val="000000"/>
          <w:sz w:val="20"/>
          <w:szCs w:val="20"/>
        </w:rPr>
        <w:t>理解、运用</w:t>
      </w:r>
    </w:p>
    <w:p w:rsidR="00DC7F31" w:rsidRDefault="003F27AC"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1</w:t>
      </w:r>
      <w:r>
        <w:rPr>
          <w:rFonts w:hint="eastAsia"/>
        </w:rPr>
        <w:t>、欧洲、亚洲、美洲、非洲珠宝首饰风格</w:t>
      </w:r>
    </w:p>
    <w:p w:rsidR="00DC7F31" w:rsidRDefault="003F27AC"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2</w:t>
      </w:r>
      <w:r>
        <w:rPr>
          <w:rFonts w:hint="eastAsia"/>
        </w:rPr>
        <w:t>、中国各少数民族珠宝首饰风格</w:t>
      </w:r>
    </w:p>
    <w:p w:rsidR="00DC7F31" w:rsidRDefault="003F27AC"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国际著名珠宝首饰设计师风格</w:t>
      </w:r>
      <w:r>
        <w:rPr>
          <w:rFonts w:hint="eastAsia"/>
        </w:rPr>
        <w:t xml:space="preserve">          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）学时</w:t>
      </w:r>
      <w:r>
        <w:rPr>
          <w:rFonts w:hint="eastAsia"/>
        </w:rPr>
        <w:t xml:space="preserve">          </w:t>
      </w:r>
      <w:r>
        <w:rPr>
          <w:rFonts w:ascii="宋体" w:hAnsi="宋体" w:hint="eastAsia"/>
          <w:bCs/>
          <w:color w:val="000000"/>
          <w:sz w:val="20"/>
          <w:szCs w:val="20"/>
        </w:rPr>
        <w:t>理解、运用</w:t>
      </w:r>
    </w:p>
    <w:p w:rsidR="00DC7F31" w:rsidRDefault="003F27AC"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1</w:t>
      </w:r>
      <w:r>
        <w:rPr>
          <w:rFonts w:hint="eastAsia"/>
        </w:rPr>
        <w:t>、约翰·史隆伯格、艾莎·珀蕾蒂和帕罗玛·毕加索等设计风格</w:t>
      </w:r>
    </w:p>
    <w:p w:rsidR="00DC7F31" w:rsidRDefault="003F27AC"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2</w:t>
      </w:r>
      <w:r>
        <w:rPr>
          <w:rFonts w:hint="eastAsia"/>
        </w:rPr>
        <w:t>、法兰克·盖瑞、勒内·拉利克、乔治·</w:t>
      </w:r>
      <w:proofErr w:type="gramStart"/>
      <w:r>
        <w:rPr>
          <w:rFonts w:hint="eastAsia"/>
        </w:rPr>
        <w:t>弗奎</w:t>
      </w:r>
      <w:proofErr w:type="gramEnd"/>
      <w:r>
        <w:rPr>
          <w:rFonts w:hint="eastAsia"/>
        </w:rPr>
        <w:t>特等设计风格</w:t>
      </w:r>
    </w:p>
    <w:p w:rsidR="00DC7F31" w:rsidRDefault="003F27AC">
      <w:r>
        <w:rPr>
          <w:rFonts w:ascii="宋体" w:hAnsi="宋体" w:hint="eastAsia"/>
          <w:color w:val="000000"/>
          <w:sz w:val="20"/>
          <w:szCs w:val="20"/>
        </w:rPr>
        <w:t>小组</w:t>
      </w:r>
      <w:r>
        <w:rPr>
          <w:rFonts w:ascii="宋体" w:hAnsi="宋体"/>
          <w:color w:val="000000"/>
          <w:sz w:val="20"/>
          <w:szCs w:val="20"/>
        </w:rPr>
        <w:t>项目报告</w:t>
      </w:r>
      <w:r>
        <w:rPr>
          <w:rFonts w:ascii="宋体" w:hAnsi="宋体" w:hint="eastAsia"/>
          <w:color w:val="000000"/>
          <w:sz w:val="20"/>
          <w:szCs w:val="20"/>
        </w:rPr>
        <w:t>口头汇报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）学时</w:t>
      </w:r>
      <w:r>
        <w:rPr>
          <w:rFonts w:hint="eastAsia"/>
        </w:rPr>
        <w:t xml:space="preserve">          </w:t>
      </w:r>
      <w:r>
        <w:rPr>
          <w:rFonts w:ascii="宋体" w:hAnsi="宋体" w:hint="eastAsia"/>
          <w:bCs/>
          <w:color w:val="000000"/>
          <w:sz w:val="20"/>
          <w:szCs w:val="20"/>
        </w:rPr>
        <w:t>综合、评价</w:t>
      </w:r>
    </w:p>
    <w:p w:rsidR="00DC7F31" w:rsidRDefault="003F27AC" w:rsidP="00C9423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七、评价方式与成绩</w:t>
      </w:r>
    </w:p>
    <w:tbl>
      <w:tblPr>
        <w:tblW w:w="8127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4132"/>
        <w:gridCol w:w="1984"/>
      </w:tblGrid>
      <w:tr w:rsidR="00DC7F31">
        <w:trPr>
          <w:trHeight w:val="349"/>
        </w:trPr>
        <w:tc>
          <w:tcPr>
            <w:tcW w:w="2011" w:type="dxa"/>
            <w:shd w:val="clear" w:color="auto" w:fill="auto"/>
            <w:vAlign w:val="center"/>
          </w:tcPr>
          <w:p w:rsidR="00DC7F31" w:rsidRDefault="003F27AC" w:rsidP="00690B9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</w:tc>
        <w:tc>
          <w:tcPr>
            <w:tcW w:w="4132" w:type="dxa"/>
            <w:shd w:val="clear" w:color="auto" w:fill="auto"/>
          </w:tcPr>
          <w:p w:rsidR="00DC7F31" w:rsidRDefault="003F27AC" w:rsidP="00C942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84" w:type="dxa"/>
            <w:shd w:val="clear" w:color="auto" w:fill="auto"/>
          </w:tcPr>
          <w:p w:rsidR="00DC7F31" w:rsidRDefault="003F27AC" w:rsidP="00C942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比</w:t>
            </w:r>
          </w:p>
        </w:tc>
      </w:tr>
      <w:tr w:rsidR="00AD345C" w:rsidTr="000F712F">
        <w:tc>
          <w:tcPr>
            <w:tcW w:w="2011" w:type="dxa"/>
            <w:shd w:val="clear" w:color="auto" w:fill="auto"/>
            <w:vAlign w:val="center"/>
          </w:tcPr>
          <w:p w:rsidR="00AD345C" w:rsidRDefault="00AD345C" w:rsidP="00C942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AD345C" w:rsidRDefault="00AD345C" w:rsidP="00AD34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345C" w:rsidRDefault="00AD345C" w:rsidP="00AD34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AD345C">
        <w:tc>
          <w:tcPr>
            <w:tcW w:w="2011" w:type="dxa"/>
            <w:shd w:val="clear" w:color="auto" w:fill="auto"/>
            <w:vAlign w:val="center"/>
          </w:tcPr>
          <w:p w:rsidR="00AD345C" w:rsidRDefault="00AD345C" w:rsidP="009C07D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AD345C" w:rsidRDefault="00AD345C" w:rsidP="00AD34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345C" w:rsidRDefault="00AD345C" w:rsidP="00AD34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AD345C">
        <w:tc>
          <w:tcPr>
            <w:tcW w:w="2011" w:type="dxa"/>
            <w:shd w:val="clear" w:color="auto" w:fill="auto"/>
            <w:vAlign w:val="center"/>
          </w:tcPr>
          <w:p w:rsidR="00AD345C" w:rsidRDefault="00AD345C" w:rsidP="009C07D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AD345C" w:rsidRDefault="00AD345C" w:rsidP="009C07D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小组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项目报告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345C" w:rsidRDefault="00AD345C" w:rsidP="00C9423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  <w:bookmarkStart w:id="0" w:name="_GoBack"/>
            <w:bookmarkEnd w:id="0"/>
          </w:p>
        </w:tc>
      </w:tr>
    </w:tbl>
    <w:p w:rsidR="00DC7F31" w:rsidRDefault="00DC7F3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C7F31" w:rsidRDefault="00DC7F31">
      <w:pPr>
        <w:spacing w:line="288" w:lineRule="auto"/>
        <w:jc w:val="right"/>
        <w:rPr>
          <w:color w:val="000000"/>
          <w:szCs w:val="21"/>
        </w:rPr>
      </w:pPr>
    </w:p>
    <w:p w:rsidR="00DC7F31" w:rsidRDefault="003F27AC">
      <w:pPr>
        <w:spacing w:line="288" w:lineRule="auto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撰写：陈征</w: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系主任：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</w:rPr>
        <w:t>审核：</w:t>
      </w:r>
      <w:r w:rsidR="009C07D4">
        <w:rPr>
          <w:color w:val="000000"/>
          <w:szCs w:val="21"/>
        </w:rPr>
        <w:t xml:space="preserve"> </w:t>
      </w:r>
    </w:p>
    <w:p w:rsidR="00DC7F31" w:rsidRDefault="009C07D4">
      <w:pPr>
        <w:spacing w:line="288" w:lineRule="auto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2018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日</w:t>
      </w:r>
    </w:p>
    <w:sectPr w:rsidR="00DC7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69" w:rsidRDefault="00796369" w:rsidP="00C94231">
      <w:r>
        <w:separator/>
      </w:r>
    </w:p>
  </w:endnote>
  <w:endnote w:type="continuationSeparator" w:id="0">
    <w:p w:rsidR="00796369" w:rsidRDefault="00796369" w:rsidP="00C9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49" w:rsidRDefault="007469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49" w:rsidRDefault="0074694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49" w:rsidRDefault="007469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69" w:rsidRDefault="00796369" w:rsidP="00C94231">
      <w:r>
        <w:separator/>
      </w:r>
    </w:p>
  </w:footnote>
  <w:footnote w:type="continuationSeparator" w:id="0">
    <w:p w:rsidR="00796369" w:rsidRDefault="00796369" w:rsidP="00C9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49" w:rsidRDefault="0074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31" w:rsidRDefault="00C94231" w:rsidP="00AD345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49" w:rsidRDefault="007469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2B74"/>
    <w:multiLevelType w:val="singleLevel"/>
    <w:tmpl w:val="595B2B7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9F"/>
    <w:rsid w:val="00002DC5"/>
    <w:rsid w:val="00063888"/>
    <w:rsid w:val="000806A7"/>
    <w:rsid w:val="00094D3A"/>
    <w:rsid w:val="000C4CFB"/>
    <w:rsid w:val="000C56C6"/>
    <w:rsid w:val="000C5724"/>
    <w:rsid w:val="000C7A0B"/>
    <w:rsid w:val="000E1E1D"/>
    <w:rsid w:val="001643B4"/>
    <w:rsid w:val="001756D7"/>
    <w:rsid w:val="001777E9"/>
    <w:rsid w:val="00192EFD"/>
    <w:rsid w:val="001A328D"/>
    <w:rsid w:val="001A7DC6"/>
    <w:rsid w:val="001B1FE8"/>
    <w:rsid w:val="001C2CB6"/>
    <w:rsid w:val="001D46C8"/>
    <w:rsid w:val="00226D63"/>
    <w:rsid w:val="00244C32"/>
    <w:rsid w:val="00302104"/>
    <w:rsid w:val="003143D5"/>
    <w:rsid w:val="00332D45"/>
    <w:rsid w:val="00367147"/>
    <w:rsid w:val="00376F21"/>
    <w:rsid w:val="003D51A2"/>
    <w:rsid w:val="003F27AC"/>
    <w:rsid w:val="00466A1D"/>
    <w:rsid w:val="004961BE"/>
    <w:rsid w:val="004B2CED"/>
    <w:rsid w:val="004D3D6E"/>
    <w:rsid w:val="004E5E66"/>
    <w:rsid w:val="004E6AED"/>
    <w:rsid w:val="004F489F"/>
    <w:rsid w:val="00501787"/>
    <w:rsid w:val="00522AF0"/>
    <w:rsid w:val="005402BD"/>
    <w:rsid w:val="0055678B"/>
    <w:rsid w:val="005E233A"/>
    <w:rsid w:val="00610B7F"/>
    <w:rsid w:val="006355C9"/>
    <w:rsid w:val="00657843"/>
    <w:rsid w:val="00672DCF"/>
    <w:rsid w:val="006829CC"/>
    <w:rsid w:val="00690B96"/>
    <w:rsid w:val="00746949"/>
    <w:rsid w:val="00762503"/>
    <w:rsid w:val="00796369"/>
    <w:rsid w:val="007E761B"/>
    <w:rsid w:val="00834122"/>
    <w:rsid w:val="00877662"/>
    <w:rsid w:val="0090322C"/>
    <w:rsid w:val="00955C14"/>
    <w:rsid w:val="009C07D4"/>
    <w:rsid w:val="009D3127"/>
    <w:rsid w:val="00A42359"/>
    <w:rsid w:val="00AD345C"/>
    <w:rsid w:val="00B42B25"/>
    <w:rsid w:val="00B5316D"/>
    <w:rsid w:val="00B65B88"/>
    <w:rsid w:val="00B973BB"/>
    <w:rsid w:val="00BD01E4"/>
    <w:rsid w:val="00BD7F6E"/>
    <w:rsid w:val="00BF2977"/>
    <w:rsid w:val="00C002BB"/>
    <w:rsid w:val="00C022CA"/>
    <w:rsid w:val="00C702F1"/>
    <w:rsid w:val="00C94231"/>
    <w:rsid w:val="00CC632C"/>
    <w:rsid w:val="00CF135F"/>
    <w:rsid w:val="00D1328E"/>
    <w:rsid w:val="00D65920"/>
    <w:rsid w:val="00DB4BF0"/>
    <w:rsid w:val="00DB6115"/>
    <w:rsid w:val="00DC7F31"/>
    <w:rsid w:val="00DD1BD9"/>
    <w:rsid w:val="00E406E1"/>
    <w:rsid w:val="00E63548"/>
    <w:rsid w:val="00F15501"/>
    <w:rsid w:val="00F16969"/>
    <w:rsid w:val="00F25428"/>
    <w:rsid w:val="00F3445D"/>
    <w:rsid w:val="00FA67B3"/>
    <w:rsid w:val="00FC560F"/>
    <w:rsid w:val="00FD70E6"/>
    <w:rsid w:val="058705B5"/>
    <w:rsid w:val="0C360EE6"/>
    <w:rsid w:val="0E9F348A"/>
    <w:rsid w:val="0FEE536B"/>
    <w:rsid w:val="156607EE"/>
    <w:rsid w:val="1B670BCF"/>
    <w:rsid w:val="1C56711A"/>
    <w:rsid w:val="213C0C5C"/>
    <w:rsid w:val="235B57DD"/>
    <w:rsid w:val="2D9A6BF2"/>
    <w:rsid w:val="30D72DAB"/>
    <w:rsid w:val="3CC432F3"/>
    <w:rsid w:val="3D5671BF"/>
    <w:rsid w:val="44100E05"/>
    <w:rsid w:val="497C074D"/>
    <w:rsid w:val="4C36514C"/>
    <w:rsid w:val="4C824E2F"/>
    <w:rsid w:val="539169C1"/>
    <w:rsid w:val="5B5F648E"/>
    <w:rsid w:val="5BAE40C8"/>
    <w:rsid w:val="6130104D"/>
    <w:rsid w:val="65307900"/>
    <w:rsid w:val="6BF5380C"/>
    <w:rsid w:val="6DA34FF1"/>
    <w:rsid w:val="6E3173C2"/>
    <w:rsid w:val="6EE01F3F"/>
    <w:rsid w:val="72AB777B"/>
    <w:rsid w:val="747D73CD"/>
    <w:rsid w:val="78061678"/>
    <w:rsid w:val="7A8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94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94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376</Words>
  <Characters>2145</Characters>
  <Application>Microsoft Office Word</Application>
  <DocSecurity>0</DocSecurity>
  <Lines>17</Lines>
  <Paragraphs>5</Paragraphs>
  <ScaleCrop>false</ScaleCrop>
  <Company>http://www.deepbbs.org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chen</dc:creator>
  <cp:lastModifiedBy>deeplm</cp:lastModifiedBy>
  <cp:revision>13</cp:revision>
  <dcterms:created xsi:type="dcterms:W3CDTF">2016-09-04T07:58:00Z</dcterms:created>
  <dcterms:modified xsi:type="dcterms:W3CDTF">2018-03-05T06:26:00Z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