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EE78B">
      <w:pPr>
        <w:pStyle w:val="2"/>
        <w:bidi w:val="0"/>
      </w:pPr>
      <w:bookmarkStart w:id="0" w:name="_Toc11981"/>
      <w:r>
        <w:rPr>
          <w:rFonts w:hint="eastAsia"/>
        </w:rPr>
        <w:t>《琥珀各论》本科课程教学大纲</w:t>
      </w:r>
      <w:bookmarkEnd w:id="0"/>
    </w:p>
    <w:p w14:paraId="77E416B0">
      <w:pPr>
        <w:pStyle w:val="12"/>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8B7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noWrap w:val="0"/>
            <w:vAlign w:val="center"/>
          </w:tcPr>
          <w:p w14:paraId="7C1E7759">
            <w:pPr>
              <w:widowControl w:val="0"/>
              <w:jc w:val="center"/>
              <w:rPr>
                <w:rFonts w:ascii="黑体" w:hAnsi="黑体" w:eastAsia="黑体"/>
                <w:color w:val="000000"/>
                <w:sz w:val="21"/>
                <w:szCs w:val="18"/>
              </w:rPr>
            </w:pPr>
            <w:r>
              <w:rPr>
                <w:rFonts w:hint="eastAsia" w:ascii="黑体" w:hAnsi="黑体" w:eastAsia="黑体"/>
                <w:color w:val="000000"/>
                <w:sz w:val="21"/>
                <w:szCs w:val="18"/>
              </w:rPr>
              <w:t>课程名称</w:t>
            </w:r>
          </w:p>
        </w:tc>
        <w:tc>
          <w:tcPr>
            <w:tcW w:w="6585" w:type="dxa"/>
            <w:gridSpan w:val="6"/>
            <w:tcBorders>
              <w:top w:val="single" w:color="auto" w:sz="12" w:space="0"/>
              <w:right w:val="single" w:color="auto" w:sz="12" w:space="0"/>
            </w:tcBorders>
            <w:noWrap w:val="0"/>
            <w:vAlign w:val="center"/>
          </w:tcPr>
          <w:p w14:paraId="28A98C20">
            <w:pPr>
              <w:widowControl w:val="0"/>
              <w:jc w:val="left"/>
              <w:rPr>
                <w:color w:val="000000"/>
                <w:sz w:val="21"/>
                <w:szCs w:val="21"/>
              </w:rPr>
            </w:pPr>
            <w:r>
              <w:rPr>
                <w:rFonts w:hint="eastAsia" w:ascii="黑体" w:hAnsi="黑体" w:eastAsia="黑体"/>
                <w:color w:val="000000"/>
                <w:sz w:val="21"/>
                <w:szCs w:val="21"/>
              </w:rPr>
              <w:t>琥珀各论</w:t>
            </w:r>
          </w:p>
        </w:tc>
      </w:tr>
      <w:tr w14:paraId="38FC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noWrap w:val="0"/>
            <w:vAlign w:val="center"/>
          </w:tcPr>
          <w:p w14:paraId="7C27B72B">
            <w:pPr>
              <w:widowControl w:val="0"/>
              <w:jc w:val="center"/>
              <w:rPr>
                <w:rFonts w:ascii="黑体" w:hAnsi="黑体" w:eastAsia="黑体"/>
                <w:color w:val="000000"/>
                <w:sz w:val="21"/>
                <w:szCs w:val="18"/>
              </w:rPr>
            </w:pPr>
          </w:p>
        </w:tc>
        <w:tc>
          <w:tcPr>
            <w:tcW w:w="6585" w:type="dxa"/>
            <w:gridSpan w:val="6"/>
            <w:tcBorders>
              <w:right w:val="single" w:color="auto" w:sz="12" w:space="0"/>
            </w:tcBorders>
            <w:noWrap w:val="0"/>
            <w:vAlign w:val="center"/>
          </w:tcPr>
          <w:p w14:paraId="12F3353B">
            <w:pPr>
              <w:widowControl w:val="0"/>
              <w:jc w:val="left"/>
              <w:rPr>
                <w:color w:val="000000"/>
                <w:sz w:val="21"/>
                <w:szCs w:val="21"/>
              </w:rPr>
            </w:pPr>
            <w:r>
              <w:rPr>
                <w:rFonts w:ascii="黑体" w:hAnsi="黑体" w:eastAsia="黑体"/>
                <w:color w:val="000000"/>
                <w:sz w:val="21"/>
                <w:szCs w:val="21"/>
              </w:rPr>
              <w:t>Amber Gemology</w:t>
            </w:r>
          </w:p>
        </w:tc>
      </w:tr>
      <w:tr w14:paraId="0BCA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21AC7803">
            <w:pPr>
              <w:widowControl w:val="0"/>
              <w:jc w:val="center"/>
              <w:rPr>
                <w:rFonts w:ascii="黑体" w:hAnsi="黑体" w:eastAsia="黑体"/>
                <w:color w:val="000000"/>
                <w:sz w:val="21"/>
                <w:szCs w:val="18"/>
              </w:rPr>
            </w:pPr>
            <w:r>
              <w:rPr>
                <w:rFonts w:ascii="黑体" w:hAnsi="黑体" w:eastAsia="黑体"/>
                <w:color w:val="000000"/>
                <w:sz w:val="21"/>
                <w:szCs w:val="18"/>
              </w:rPr>
              <w:t>课程代码</w:t>
            </w:r>
          </w:p>
        </w:tc>
        <w:tc>
          <w:tcPr>
            <w:tcW w:w="2260" w:type="dxa"/>
            <w:noWrap w:val="0"/>
            <w:vAlign w:val="center"/>
          </w:tcPr>
          <w:p w14:paraId="30EE8221">
            <w:pPr>
              <w:widowControl w:val="0"/>
              <w:jc w:val="center"/>
              <w:rPr>
                <w:rFonts w:ascii="黑体" w:hAnsi="黑体" w:eastAsia="黑体"/>
                <w:color w:val="000000"/>
                <w:sz w:val="21"/>
                <w:szCs w:val="21"/>
              </w:rPr>
            </w:pPr>
            <w:r>
              <w:rPr>
                <w:rFonts w:ascii="黑体" w:hAnsi="黑体" w:eastAsia="黑体"/>
                <w:color w:val="000000"/>
                <w:sz w:val="21"/>
                <w:szCs w:val="21"/>
              </w:rPr>
              <w:t>2120155</w:t>
            </w:r>
          </w:p>
        </w:tc>
        <w:tc>
          <w:tcPr>
            <w:tcW w:w="2126" w:type="dxa"/>
            <w:gridSpan w:val="2"/>
            <w:noWrap w:val="0"/>
            <w:vAlign w:val="center"/>
          </w:tcPr>
          <w:p w14:paraId="725FFFC5">
            <w:pPr>
              <w:widowControl w:val="0"/>
              <w:jc w:val="center"/>
              <w:rPr>
                <w:rFonts w:ascii="黑体" w:hAnsi="黑体" w:eastAsia="黑体"/>
                <w:color w:val="000000"/>
                <w:sz w:val="21"/>
                <w:szCs w:val="21"/>
              </w:rPr>
            </w:pPr>
            <w:r>
              <w:rPr>
                <w:rFonts w:ascii="黑体" w:hAnsi="黑体" w:eastAsia="黑体"/>
                <w:color w:val="000000"/>
                <w:sz w:val="21"/>
                <w:szCs w:val="21"/>
              </w:rPr>
              <w:t>课程学分</w:t>
            </w:r>
          </w:p>
        </w:tc>
        <w:tc>
          <w:tcPr>
            <w:tcW w:w="2199" w:type="dxa"/>
            <w:gridSpan w:val="3"/>
            <w:tcBorders>
              <w:right w:val="single" w:color="auto" w:sz="12" w:space="0"/>
            </w:tcBorders>
            <w:noWrap w:val="0"/>
            <w:vAlign w:val="center"/>
          </w:tcPr>
          <w:p w14:paraId="3424BA26">
            <w:pPr>
              <w:widowControl w:val="0"/>
              <w:jc w:val="center"/>
              <w:rPr>
                <w:color w:val="000000"/>
                <w:sz w:val="21"/>
                <w:szCs w:val="21"/>
              </w:rPr>
            </w:pPr>
            <w:r>
              <w:rPr>
                <w:rFonts w:hint="eastAsia"/>
                <w:color w:val="000000"/>
                <w:sz w:val="21"/>
                <w:szCs w:val="21"/>
              </w:rPr>
              <w:t>1</w:t>
            </w:r>
          </w:p>
        </w:tc>
      </w:tr>
      <w:tr w14:paraId="4169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21323A7A">
            <w:pPr>
              <w:widowControl w:val="0"/>
              <w:jc w:val="center"/>
              <w:rPr>
                <w:sz w:val="21"/>
                <w:szCs w:val="18"/>
              </w:rPr>
            </w:pPr>
            <w:r>
              <w:rPr>
                <w:rFonts w:hint="eastAsia" w:ascii="黑体" w:hAnsi="黑体" w:eastAsia="黑体"/>
                <w:color w:val="000000"/>
                <w:sz w:val="21"/>
                <w:szCs w:val="18"/>
              </w:rPr>
              <w:t>课程学时</w:t>
            </w:r>
            <w:r>
              <w:rPr>
                <w:rFonts w:hint="eastAsia"/>
                <w:sz w:val="21"/>
                <w:szCs w:val="18"/>
              </w:rPr>
              <w:t xml:space="preserve"> </w:t>
            </w:r>
          </w:p>
        </w:tc>
        <w:tc>
          <w:tcPr>
            <w:tcW w:w="2260" w:type="dxa"/>
            <w:noWrap w:val="0"/>
            <w:vAlign w:val="center"/>
          </w:tcPr>
          <w:p w14:paraId="1622A5EC">
            <w:pPr>
              <w:widowControl w:val="0"/>
              <w:jc w:val="center"/>
              <w:rPr>
                <w:rFonts w:ascii="Times New Roman" w:hAnsi="Times New Roman"/>
                <w:color w:val="000000"/>
                <w:sz w:val="21"/>
                <w:szCs w:val="21"/>
              </w:rPr>
            </w:pPr>
            <w:r>
              <w:rPr>
                <w:rFonts w:hint="eastAsia" w:ascii="Times New Roman" w:hAnsi="Times New Roman" w:cs="Times New Roman"/>
                <w:color w:val="000000"/>
                <w:kern w:val="2"/>
                <w:sz w:val="21"/>
                <w:szCs w:val="21"/>
              </w:rPr>
              <w:t>1</w:t>
            </w:r>
            <w:r>
              <w:rPr>
                <w:rFonts w:ascii="Times New Roman" w:hAnsi="Times New Roman" w:cs="Times New Roman"/>
                <w:color w:val="000000"/>
                <w:kern w:val="2"/>
                <w:sz w:val="21"/>
                <w:szCs w:val="21"/>
              </w:rPr>
              <w:t>6</w:t>
            </w:r>
          </w:p>
        </w:tc>
        <w:tc>
          <w:tcPr>
            <w:tcW w:w="1272" w:type="dxa"/>
            <w:noWrap w:val="0"/>
            <w:vAlign w:val="center"/>
          </w:tcPr>
          <w:p w14:paraId="69F525F8">
            <w:pPr>
              <w:widowControl w:val="0"/>
              <w:jc w:val="center"/>
              <w:rPr>
                <w:color w:val="000000"/>
                <w:sz w:val="21"/>
                <w:szCs w:val="21"/>
              </w:rPr>
            </w:pPr>
            <w:r>
              <w:rPr>
                <w:rFonts w:hint="eastAsia" w:ascii="黑体" w:hAnsi="黑体" w:eastAsia="黑体"/>
                <w:color w:val="000000"/>
                <w:sz w:val="21"/>
                <w:szCs w:val="21"/>
              </w:rPr>
              <w:t>理论学时</w:t>
            </w:r>
          </w:p>
        </w:tc>
        <w:tc>
          <w:tcPr>
            <w:tcW w:w="854" w:type="dxa"/>
            <w:noWrap w:val="0"/>
            <w:vAlign w:val="center"/>
          </w:tcPr>
          <w:p w14:paraId="598B5451">
            <w:pPr>
              <w:widowControl w:val="0"/>
              <w:jc w:val="center"/>
              <w:rPr>
                <w:color w:val="000000"/>
                <w:sz w:val="21"/>
                <w:szCs w:val="21"/>
              </w:rPr>
            </w:pPr>
            <w:r>
              <w:rPr>
                <w:rFonts w:hint="eastAsia" w:ascii="Calibri" w:hAnsi="Calibri" w:cs="Times New Roman"/>
                <w:color w:val="000000"/>
                <w:kern w:val="2"/>
                <w:sz w:val="21"/>
                <w:szCs w:val="21"/>
              </w:rPr>
              <w:t>4</w:t>
            </w:r>
          </w:p>
        </w:tc>
        <w:tc>
          <w:tcPr>
            <w:tcW w:w="1413" w:type="dxa"/>
            <w:gridSpan w:val="2"/>
            <w:noWrap w:val="0"/>
            <w:vAlign w:val="center"/>
          </w:tcPr>
          <w:p w14:paraId="09F6050B">
            <w:pPr>
              <w:widowControl w:val="0"/>
              <w:jc w:val="center"/>
              <w:rPr>
                <w:color w:val="000000"/>
                <w:sz w:val="21"/>
                <w:szCs w:val="21"/>
              </w:rPr>
            </w:pPr>
            <w:r>
              <w:rPr>
                <w:rFonts w:hint="eastAsia" w:ascii="黑体" w:hAnsi="黑体" w:eastAsia="黑体"/>
                <w:color w:val="000000"/>
                <w:sz w:val="21"/>
                <w:szCs w:val="21"/>
              </w:rPr>
              <w:t>实践学时</w:t>
            </w:r>
          </w:p>
        </w:tc>
        <w:tc>
          <w:tcPr>
            <w:tcW w:w="786" w:type="dxa"/>
            <w:tcBorders>
              <w:right w:val="single" w:color="auto" w:sz="12" w:space="0"/>
            </w:tcBorders>
            <w:noWrap w:val="0"/>
            <w:vAlign w:val="center"/>
          </w:tcPr>
          <w:p w14:paraId="4493FEB6">
            <w:pPr>
              <w:widowControl w:val="0"/>
              <w:jc w:val="center"/>
              <w:rPr>
                <w:color w:val="000000"/>
                <w:sz w:val="21"/>
                <w:szCs w:val="21"/>
              </w:rPr>
            </w:pPr>
            <w:r>
              <w:rPr>
                <w:rFonts w:hint="eastAsia" w:ascii="Calibri" w:hAnsi="Calibri" w:cs="Times New Roman"/>
                <w:color w:val="000000"/>
                <w:kern w:val="2"/>
                <w:sz w:val="21"/>
                <w:szCs w:val="21"/>
              </w:rPr>
              <w:t>1</w:t>
            </w:r>
            <w:r>
              <w:rPr>
                <w:rFonts w:ascii="Calibri" w:hAnsi="Calibri" w:cs="Times New Roman"/>
                <w:color w:val="000000"/>
                <w:kern w:val="2"/>
                <w:sz w:val="21"/>
                <w:szCs w:val="21"/>
              </w:rPr>
              <w:t>2</w:t>
            </w:r>
          </w:p>
        </w:tc>
      </w:tr>
      <w:tr w14:paraId="125D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5AB4F873">
            <w:pPr>
              <w:widowControl w:val="0"/>
              <w:jc w:val="center"/>
              <w:rPr>
                <w:rFonts w:ascii="黑体" w:hAnsi="黑体" w:eastAsia="黑体"/>
                <w:color w:val="000000"/>
                <w:sz w:val="21"/>
                <w:szCs w:val="18"/>
              </w:rPr>
            </w:pPr>
            <w:r>
              <w:rPr>
                <w:rFonts w:ascii="黑体" w:hAnsi="黑体" w:eastAsia="黑体"/>
                <w:color w:val="000000"/>
                <w:sz w:val="21"/>
                <w:szCs w:val="18"/>
              </w:rPr>
              <w:t>开课</w:t>
            </w:r>
            <w:r>
              <w:rPr>
                <w:rFonts w:hint="eastAsia" w:ascii="黑体" w:hAnsi="黑体" w:eastAsia="黑体"/>
                <w:color w:val="000000"/>
                <w:sz w:val="21"/>
                <w:szCs w:val="18"/>
              </w:rPr>
              <w:t>学院</w:t>
            </w:r>
          </w:p>
        </w:tc>
        <w:tc>
          <w:tcPr>
            <w:tcW w:w="2260" w:type="dxa"/>
            <w:noWrap w:val="0"/>
            <w:vAlign w:val="center"/>
          </w:tcPr>
          <w:p w14:paraId="07BA4FF2">
            <w:pPr>
              <w:widowControl w:val="0"/>
              <w:jc w:val="center"/>
              <w:rPr>
                <w:rFonts w:ascii="黑体" w:hAnsi="黑体" w:eastAsia="黑体"/>
                <w:color w:val="000000"/>
                <w:sz w:val="21"/>
                <w:szCs w:val="21"/>
              </w:rPr>
            </w:pPr>
            <w:r>
              <w:rPr>
                <w:rFonts w:hint="eastAsia" w:ascii="黑体" w:hAnsi="黑体" w:eastAsia="黑体" w:cs="Times New Roman"/>
                <w:color w:val="000000"/>
                <w:kern w:val="2"/>
                <w:sz w:val="21"/>
                <w:szCs w:val="21"/>
              </w:rPr>
              <w:t>珠宝学院</w:t>
            </w:r>
          </w:p>
        </w:tc>
        <w:tc>
          <w:tcPr>
            <w:tcW w:w="2126" w:type="dxa"/>
            <w:gridSpan w:val="2"/>
            <w:noWrap w:val="0"/>
            <w:vAlign w:val="center"/>
          </w:tcPr>
          <w:p w14:paraId="14CC9DFF">
            <w:pPr>
              <w:widowControl w:val="0"/>
              <w:jc w:val="center"/>
              <w:rPr>
                <w:rFonts w:ascii="黑体" w:hAnsi="黑体" w:eastAsia="黑体"/>
                <w:color w:val="000000"/>
                <w:sz w:val="21"/>
                <w:szCs w:val="21"/>
              </w:rPr>
            </w:pPr>
            <w:r>
              <w:rPr>
                <w:rFonts w:hint="eastAsia" w:ascii="黑体" w:hAnsi="黑体" w:eastAsia="黑体"/>
                <w:color w:val="000000"/>
                <w:sz w:val="21"/>
                <w:szCs w:val="21"/>
              </w:rPr>
              <w:t>适用</w:t>
            </w:r>
            <w:r>
              <w:rPr>
                <w:rFonts w:ascii="黑体" w:hAnsi="黑体" w:eastAsia="黑体"/>
                <w:color w:val="000000"/>
                <w:sz w:val="21"/>
                <w:szCs w:val="21"/>
              </w:rPr>
              <w:t>专业</w:t>
            </w:r>
            <w:r>
              <w:rPr>
                <w:rFonts w:hint="eastAsia" w:ascii="黑体" w:hAnsi="黑体" w:eastAsia="黑体"/>
                <w:color w:val="000000"/>
                <w:sz w:val="21"/>
                <w:szCs w:val="21"/>
              </w:rPr>
              <w:t>与年级</w:t>
            </w:r>
          </w:p>
        </w:tc>
        <w:tc>
          <w:tcPr>
            <w:tcW w:w="2199" w:type="dxa"/>
            <w:gridSpan w:val="3"/>
            <w:tcBorders>
              <w:right w:val="single" w:color="auto" w:sz="12" w:space="0"/>
            </w:tcBorders>
            <w:noWrap w:val="0"/>
            <w:vAlign w:val="center"/>
          </w:tcPr>
          <w:p w14:paraId="6DE61B9C">
            <w:pPr>
              <w:widowControl w:val="0"/>
              <w:jc w:val="center"/>
              <w:rPr>
                <w:color w:val="000000"/>
                <w:sz w:val="21"/>
                <w:szCs w:val="21"/>
              </w:rPr>
            </w:pPr>
            <w:r>
              <w:rPr>
                <w:rFonts w:hint="eastAsia" w:ascii="Calibri" w:hAnsi="Calibri" w:cs="Times New Roman"/>
                <w:color w:val="000000"/>
                <w:kern w:val="2"/>
                <w:sz w:val="21"/>
                <w:szCs w:val="21"/>
              </w:rPr>
              <w:t>宝石及材料工艺学专业三年级</w:t>
            </w:r>
          </w:p>
        </w:tc>
      </w:tr>
      <w:tr w14:paraId="5684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140F84CD">
            <w:pPr>
              <w:widowControl w:val="0"/>
              <w:jc w:val="center"/>
              <w:rPr>
                <w:rFonts w:ascii="黑体" w:hAnsi="黑体" w:eastAsia="黑体"/>
                <w:color w:val="000000"/>
                <w:sz w:val="21"/>
                <w:szCs w:val="18"/>
              </w:rPr>
            </w:pPr>
            <w:r>
              <w:rPr>
                <w:rFonts w:hint="eastAsia" w:ascii="黑体" w:hAnsi="黑体" w:eastAsia="黑体"/>
                <w:color w:val="000000"/>
                <w:sz w:val="21"/>
                <w:szCs w:val="18"/>
              </w:rPr>
              <w:t>课程类别与性质</w:t>
            </w:r>
          </w:p>
        </w:tc>
        <w:tc>
          <w:tcPr>
            <w:tcW w:w="2260" w:type="dxa"/>
            <w:noWrap w:val="0"/>
            <w:vAlign w:val="center"/>
          </w:tcPr>
          <w:p w14:paraId="41E6DCCE">
            <w:pPr>
              <w:widowControl w:val="0"/>
              <w:jc w:val="center"/>
              <w:rPr>
                <w:color w:val="000000"/>
                <w:sz w:val="21"/>
                <w:szCs w:val="21"/>
              </w:rPr>
            </w:pPr>
            <w:r>
              <w:rPr>
                <w:rFonts w:hint="eastAsia" w:ascii="Calibri" w:hAnsi="Calibri" w:cs="Times New Roman"/>
                <w:color w:val="000000"/>
                <w:kern w:val="2"/>
                <w:sz w:val="21"/>
                <w:szCs w:val="21"/>
              </w:rPr>
              <w:t>专业选修课</w:t>
            </w:r>
          </w:p>
        </w:tc>
        <w:tc>
          <w:tcPr>
            <w:tcW w:w="2126" w:type="dxa"/>
            <w:gridSpan w:val="2"/>
            <w:noWrap w:val="0"/>
            <w:vAlign w:val="center"/>
          </w:tcPr>
          <w:p w14:paraId="52F8D337">
            <w:pPr>
              <w:widowControl w:val="0"/>
              <w:jc w:val="center"/>
              <w:rPr>
                <w:rFonts w:ascii="黑体" w:hAnsi="黑体" w:eastAsia="黑体"/>
                <w:color w:val="000000"/>
                <w:sz w:val="21"/>
                <w:szCs w:val="21"/>
              </w:rPr>
            </w:pPr>
            <w:r>
              <w:rPr>
                <w:rFonts w:hint="eastAsia" w:ascii="黑体" w:hAnsi="黑体" w:eastAsia="黑体"/>
                <w:color w:val="000000"/>
                <w:sz w:val="21"/>
                <w:szCs w:val="21"/>
              </w:rPr>
              <w:t>考核方式</w:t>
            </w:r>
          </w:p>
        </w:tc>
        <w:tc>
          <w:tcPr>
            <w:tcW w:w="2199" w:type="dxa"/>
            <w:gridSpan w:val="3"/>
            <w:tcBorders>
              <w:right w:val="single" w:color="auto" w:sz="12" w:space="0"/>
            </w:tcBorders>
            <w:noWrap w:val="0"/>
            <w:vAlign w:val="center"/>
          </w:tcPr>
          <w:p w14:paraId="5E23095B">
            <w:pPr>
              <w:widowControl w:val="0"/>
              <w:jc w:val="center"/>
              <w:rPr>
                <w:color w:val="000000"/>
                <w:sz w:val="21"/>
                <w:szCs w:val="21"/>
              </w:rPr>
            </w:pPr>
            <w:r>
              <w:rPr>
                <w:rFonts w:hint="eastAsia" w:ascii="Calibri" w:hAnsi="Calibri" w:cs="Times New Roman"/>
                <w:color w:val="000000"/>
                <w:kern w:val="2"/>
                <w:sz w:val="21"/>
                <w:szCs w:val="21"/>
              </w:rPr>
              <w:t>考查</w:t>
            </w:r>
          </w:p>
        </w:tc>
      </w:tr>
      <w:tr w14:paraId="2223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60B446A2">
            <w:pPr>
              <w:widowControl w:val="0"/>
              <w:jc w:val="center"/>
              <w:rPr>
                <w:rFonts w:ascii="黑体" w:hAnsi="黑体" w:eastAsia="黑体"/>
                <w:color w:val="000000"/>
                <w:sz w:val="21"/>
                <w:szCs w:val="18"/>
              </w:rPr>
            </w:pPr>
            <w:r>
              <w:rPr>
                <w:rFonts w:hint="eastAsia" w:ascii="黑体" w:hAnsi="黑体" w:eastAsia="黑体"/>
                <w:color w:val="000000"/>
                <w:sz w:val="21"/>
                <w:szCs w:val="18"/>
              </w:rPr>
              <w:t>选</w:t>
            </w:r>
            <w:r>
              <w:rPr>
                <w:rFonts w:ascii="黑体" w:hAnsi="黑体" w:eastAsia="黑体"/>
                <w:color w:val="000000"/>
                <w:sz w:val="21"/>
                <w:szCs w:val="18"/>
              </w:rPr>
              <w:t>用教材</w:t>
            </w:r>
          </w:p>
        </w:tc>
        <w:tc>
          <w:tcPr>
            <w:tcW w:w="4386" w:type="dxa"/>
            <w:gridSpan w:val="3"/>
            <w:noWrap w:val="0"/>
            <w:vAlign w:val="center"/>
          </w:tcPr>
          <w:p w14:paraId="52B56C83">
            <w:pPr>
              <w:widowControl w:val="0"/>
              <w:jc w:val="center"/>
              <w:rPr>
                <w:rFonts w:ascii="Times New Roman" w:hAnsi="Times New Roman"/>
                <w:color w:val="000000"/>
                <w:sz w:val="21"/>
                <w:szCs w:val="21"/>
              </w:rPr>
            </w:pPr>
            <w:r>
              <w:rPr>
                <w:rFonts w:hint="default" w:ascii="Times New Roman" w:hAnsi="Times New Roman" w:cs="Times New Roman"/>
                <w:color w:val="000000"/>
                <w:sz w:val="21"/>
                <w:szCs w:val="21"/>
              </w:rPr>
              <w:t>《宝石学教程》，李娅莉、薛秦芳等编著，</w:t>
            </w:r>
            <w:r>
              <w:rPr>
                <w:rFonts w:hint="default" w:ascii="Times New Roman" w:hAnsi="Times New Roman" w:cs="Times New Roman"/>
                <w:color w:val="000000"/>
                <w:sz w:val="21"/>
                <w:szCs w:val="21"/>
                <w:lang w:val="en-US" w:eastAsia="zh-CN"/>
              </w:rPr>
              <w:t>9787562539261，中</w:t>
            </w:r>
            <w:r>
              <w:rPr>
                <w:rFonts w:hint="default" w:ascii="Times New Roman" w:hAnsi="Times New Roman" w:cs="Times New Roman"/>
                <w:color w:val="000000"/>
                <w:sz w:val="21"/>
                <w:szCs w:val="21"/>
              </w:rPr>
              <w:t>国地质大学出版社，2</w:t>
            </w:r>
            <w:r>
              <w:rPr>
                <w:rFonts w:hint="default" w:ascii="Times New Roman" w:hAnsi="Times New Roman" w:cs="Times New Roman"/>
                <w:color w:val="000000"/>
                <w:sz w:val="21"/>
                <w:szCs w:val="21"/>
                <w:lang w:val="en-US" w:eastAsia="zh-CN"/>
              </w:rPr>
              <w:t>023.1</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第三版</w:t>
            </w:r>
          </w:p>
        </w:tc>
        <w:tc>
          <w:tcPr>
            <w:tcW w:w="1413" w:type="dxa"/>
            <w:gridSpan w:val="2"/>
            <w:noWrap w:val="0"/>
            <w:vAlign w:val="center"/>
          </w:tcPr>
          <w:p w14:paraId="00F9BCE1">
            <w:pPr>
              <w:widowControl w:val="0"/>
              <w:jc w:val="center"/>
              <w:rPr>
                <w:rFonts w:ascii="黑体" w:hAnsi="黑体" w:eastAsia="黑体"/>
                <w:color w:val="000000"/>
                <w:sz w:val="21"/>
                <w:szCs w:val="21"/>
              </w:rPr>
            </w:pPr>
            <w:r>
              <w:rPr>
                <w:rFonts w:hint="eastAsia" w:ascii="黑体" w:hAnsi="黑体" w:eastAsia="黑体"/>
                <w:color w:val="000000"/>
                <w:sz w:val="21"/>
                <w:szCs w:val="21"/>
              </w:rPr>
              <w:t>是否为</w:t>
            </w:r>
          </w:p>
          <w:p w14:paraId="7E732203">
            <w:pPr>
              <w:widowControl w:val="0"/>
              <w:jc w:val="center"/>
              <w:rPr>
                <w:rFonts w:ascii="黑体" w:hAnsi="黑体" w:eastAsia="黑体"/>
                <w:color w:val="000000"/>
                <w:sz w:val="21"/>
                <w:szCs w:val="21"/>
              </w:rPr>
            </w:pPr>
            <w:r>
              <w:rPr>
                <w:rFonts w:hint="eastAsia" w:ascii="黑体" w:hAnsi="黑体" w:eastAsia="黑体"/>
                <w:color w:val="000000"/>
                <w:sz w:val="21"/>
                <w:szCs w:val="21"/>
              </w:rPr>
              <w:t>马工程教材</w:t>
            </w:r>
          </w:p>
        </w:tc>
        <w:tc>
          <w:tcPr>
            <w:tcW w:w="786" w:type="dxa"/>
            <w:tcBorders>
              <w:right w:val="single" w:color="auto" w:sz="12" w:space="0"/>
            </w:tcBorders>
            <w:noWrap w:val="0"/>
            <w:vAlign w:val="center"/>
          </w:tcPr>
          <w:p w14:paraId="2922BF5E">
            <w:pPr>
              <w:widowControl w:val="0"/>
              <w:ind w:left="105" w:leftChars="50"/>
              <w:jc w:val="left"/>
              <w:rPr>
                <w:rFonts w:ascii="Times New Roman" w:hAnsi="Times New Roman"/>
                <w:color w:val="000000"/>
                <w:sz w:val="21"/>
                <w:szCs w:val="21"/>
              </w:rPr>
            </w:pPr>
            <w:r>
              <w:rPr>
                <w:rFonts w:hint="eastAsia" w:ascii="Times New Roman" w:hAnsi="Times New Roman" w:cs="Times New Roman"/>
                <w:color w:val="000000"/>
                <w:kern w:val="2"/>
                <w:sz w:val="21"/>
                <w:szCs w:val="21"/>
              </w:rPr>
              <w:t>否</w:t>
            </w:r>
          </w:p>
        </w:tc>
      </w:tr>
      <w:tr w14:paraId="5468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noWrap w:val="0"/>
            <w:vAlign w:val="center"/>
          </w:tcPr>
          <w:p w14:paraId="4E95DD52">
            <w:pPr>
              <w:widowControl w:val="0"/>
              <w:jc w:val="center"/>
              <w:rPr>
                <w:rFonts w:ascii="黑体" w:hAnsi="黑体" w:eastAsia="黑体"/>
                <w:color w:val="000000"/>
                <w:sz w:val="21"/>
                <w:szCs w:val="18"/>
              </w:rPr>
            </w:pPr>
            <w:r>
              <w:rPr>
                <w:rFonts w:ascii="黑体" w:hAnsi="黑体" w:eastAsia="黑体"/>
                <w:color w:val="000000"/>
                <w:sz w:val="21"/>
                <w:szCs w:val="18"/>
              </w:rPr>
              <w:t>先修课程</w:t>
            </w:r>
          </w:p>
        </w:tc>
        <w:tc>
          <w:tcPr>
            <w:tcW w:w="6585" w:type="dxa"/>
            <w:gridSpan w:val="6"/>
            <w:tcBorders>
              <w:right w:val="single" w:color="auto" w:sz="12" w:space="0"/>
            </w:tcBorders>
            <w:noWrap w:val="0"/>
            <w:vAlign w:val="center"/>
          </w:tcPr>
          <w:p w14:paraId="05BB8D66">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宝石学</w:t>
            </w:r>
            <w:r>
              <w:rPr>
                <w:rFonts w:ascii="Times New Roman" w:hAnsi="Times New Roman" w:cs="Times New Roman"/>
                <w:color w:val="000000"/>
                <w:kern w:val="2"/>
                <w:sz w:val="21"/>
                <w:szCs w:val="21"/>
              </w:rPr>
              <w:t xml:space="preserve"> 2040020 （4）</w:t>
            </w:r>
          </w:p>
          <w:p w14:paraId="3D439A4B">
            <w:pPr>
              <w:pStyle w:val="13"/>
              <w:widowControl w:val="0"/>
              <w:jc w:val="both"/>
            </w:pPr>
            <w:r>
              <w:rPr>
                <w:rFonts w:hint="eastAsia" w:cs="Times New Roman"/>
                <w:kern w:val="2"/>
              </w:rPr>
              <w:t>宝石鉴定</w:t>
            </w:r>
            <w:r>
              <w:rPr>
                <w:rFonts w:cs="Times New Roman"/>
                <w:kern w:val="2"/>
              </w:rPr>
              <w:t xml:space="preserve"> 2040016（6）</w:t>
            </w:r>
          </w:p>
        </w:tc>
      </w:tr>
      <w:tr w14:paraId="3BFC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71" w:hRule="atLeast"/>
        </w:trPr>
        <w:tc>
          <w:tcPr>
            <w:tcW w:w="1691" w:type="dxa"/>
            <w:tcBorders>
              <w:left w:val="single" w:color="auto" w:sz="12" w:space="0"/>
            </w:tcBorders>
            <w:noWrap w:val="0"/>
            <w:vAlign w:val="center"/>
          </w:tcPr>
          <w:p w14:paraId="637F5E3A">
            <w:pPr>
              <w:widowControl w:val="0"/>
              <w:jc w:val="center"/>
              <w:rPr>
                <w:rFonts w:ascii="黑体" w:hAnsi="黑体" w:eastAsia="黑体"/>
                <w:color w:val="000000"/>
                <w:sz w:val="21"/>
                <w:szCs w:val="18"/>
              </w:rPr>
            </w:pPr>
            <w:r>
              <w:rPr>
                <w:rFonts w:ascii="黑体" w:hAnsi="黑体" w:eastAsia="黑体"/>
                <w:color w:val="000000"/>
                <w:sz w:val="21"/>
                <w:szCs w:val="18"/>
              </w:rPr>
              <w:t>课程简介</w:t>
            </w:r>
          </w:p>
        </w:tc>
        <w:tc>
          <w:tcPr>
            <w:tcW w:w="6585" w:type="dxa"/>
            <w:gridSpan w:val="6"/>
            <w:tcBorders>
              <w:right w:val="single" w:color="auto" w:sz="12" w:space="0"/>
            </w:tcBorders>
            <w:noWrap w:val="0"/>
            <w:vAlign w:val="top"/>
          </w:tcPr>
          <w:p w14:paraId="4E34C7B3">
            <w:pPr>
              <w:pStyle w:val="13"/>
              <w:widowControl w:val="0"/>
              <w:jc w:val="both"/>
            </w:pPr>
            <w:r>
              <w:rPr>
                <w:rFonts w:hint="eastAsia"/>
              </w:rPr>
              <w:t>随着经济的发展和人民生活水平的不断提高，珠宝玉石凭借着其佩戴性、观赏性、保值性等优势，备受青睐，成为人们购买和收藏的重要品类。琥珀是备受中国消费者喜爱的一个有机宝石品种，无论是从历史文化发展、宝石学研究还是商业贸易等等各个方面，琥珀在珠宝行业的地位都举足轻重，也得到了广泛的发展和深入的探索。本课程将从琥珀的文化历史、品种分类、优化处理鉴别以及质量评价四个方面入手，就琥珀这一有机宝石品种进行全面而深入的讲解，让学生对琥珀产生更加深入的认识。</w:t>
            </w:r>
          </w:p>
        </w:tc>
      </w:tr>
      <w:tr w14:paraId="4235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58" w:hRule="atLeast"/>
        </w:trPr>
        <w:tc>
          <w:tcPr>
            <w:tcW w:w="1691" w:type="dxa"/>
            <w:tcBorders>
              <w:left w:val="single" w:color="auto" w:sz="12" w:space="0"/>
              <w:bottom w:val="double" w:color="auto" w:sz="4" w:space="0"/>
            </w:tcBorders>
            <w:noWrap w:val="0"/>
            <w:vAlign w:val="center"/>
          </w:tcPr>
          <w:p w14:paraId="06D4524C">
            <w:pPr>
              <w:widowControl w:val="0"/>
              <w:jc w:val="center"/>
              <w:rPr>
                <w:rFonts w:ascii="黑体" w:hAnsi="黑体" w:eastAsia="黑体"/>
                <w:color w:val="000000"/>
                <w:sz w:val="21"/>
                <w:szCs w:val="18"/>
              </w:rPr>
            </w:pPr>
            <w:r>
              <w:rPr>
                <w:rFonts w:ascii="黑体" w:hAnsi="黑体" w:eastAsia="黑体"/>
                <w:color w:val="000000"/>
                <w:sz w:val="21"/>
                <w:szCs w:val="18"/>
              </w:rPr>
              <w:t>选课建议</w:t>
            </w:r>
            <w:r>
              <w:rPr>
                <w:rFonts w:hint="eastAsia" w:ascii="黑体" w:hAnsi="黑体" w:eastAsia="黑体"/>
                <w:color w:val="000000"/>
                <w:sz w:val="21"/>
                <w:szCs w:val="18"/>
              </w:rPr>
              <w:t>与学习要求</w:t>
            </w:r>
          </w:p>
        </w:tc>
        <w:tc>
          <w:tcPr>
            <w:tcW w:w="6585" w:type="dxa"/>
            <w:gridSpan w:val="6"/>
            <w:tcBorders>
              <w:bottom w:val="double" w:color="auto" w:sz="4" w:space="0"/>
              <w:right w:val="single" w:color="auto" w:sz="12" w:space="0"/>
            </w:tcBorders>
            <w:noWrap w:val="0"/>
            <w:vAlign w:val="top"/>
          </w:tcPr>
          <w:p w14:paraId="23C09970">
            <w:pPr>
              <w:pStyle w:val="13"/>
              <w:widowControl w:val="0"/>
              <w:jc w:val="both"/>
            </w:pPr>
            <w:r>
              <w:rPr>
                <w:rFonts w:hint="eastAsia"/>
              </w:rPr>
              <w:t>本课程适于宝石及材料工艺学专业本科学生三年级第二学期学习。学习本课程的学生应具备一定的宝石学、宝石鉴定等相关专业知识。</w:t>
            </w:r>
          </w:p>
        </w:tc>
      </w:tr>
      <w:tr w14:paraId="3275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noWrap w:val="0"/>
            <w:vAlign w:val="center"/>
          </w:tcPr>
          <w:p w14:paraId="14F7B417">
            <w:pPr>
              <w:widowControl w:val="0"/>
              <w:jc w:val="center"/>
              <w:rPr>
                <w:rFonts w:ascii="黑体" w:hAnsi="黑体" w:eastAsia="黑体"/>
                <w:color w:val="000000"/>
                <w:sz w:val="21"/>
                <w:szCs w:val="21"/>
              </w:rPr>
            </w:pPr>
            <w:r>
              <w:rPr>
                <w:rFonts w:hint="eastAsia" w:ascii="黑体" w:hAnsi="黑体" w:eastAsia="黑体"/>
                <w:color w:val="000000"/>
                <w:sz w:val="21"/>
                <w:szCs w:val="21"/>
              </w:rPr>
              <w:t>大纲编写人</w:t>
            </w:r>
          </w:p>
        </w:tc>
        <w:tc>
          <w:tcPr>
            <w:tcW w:w="3532" w:type="dxa"/>
            <w:gridSpan w:val="2"/>
            <w:tcBorders>
              <w:top w:val="double" w:color="auto" w:sz="4" w:space="0"/>
            </w:tcBorders>
            <w:noWrap w:val="0"/>
            <w:vAlign w:val="center"/>
          </w:tcPr>
          <w:p w14:paraId="15A9508F">
            <w:pPr>
              <w:widowControl w:val="0"/>
              <w:jc w:val="right"/>
              <w:rPr>
                <w:rFonts w:ascii="黑体" w:hAnsi="黑体" w:eastAsia="黑体"/>
                <w:color w:val="000000"/>
                <w:sz w:val="21"/>
                <w:szCs w:val="21"/>
              </w:rPr>
            </w:pPr>
            <w:r>
              <w:rPr>
                <w:rFonts w:ascii="Calibri" w:hAnsi="Calibri" w:cs="Times New Roman"/>
                <w:kern w:val="2"/>
                <w:sz w:val="21"/>
                <w:szCs w:val="21"/>
              </w:rPr>
              <w:drawing>
                <wp:inline distT="0" distB="0" distL="114300" distR="114300">
                  <wp:extent cx="400050" cy="311150"/>
                  <wp:effectExtent l="0" t="0" r="0" b="13335"/>
                  <wp:docPr id="24" name="图片 1"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涂彩"/>
                          <pic:cNvPicPr>
                            <a:picLocks noChangeAspect="1"/>
                          </pic:cNvPicPr>
                        </pic:nvPicPr>
                        <pic:blipFill>
                          <a:blip r:embed="rId6"/>
                          <a:stretch>
                            <a:fillRect/>
                          </a:stretch>
                        </pic:blipFill>
                        <pic:spPr>
                          <a:xfrm>
                            <a:off x="0" y="0"/>
                            <a:ext cx="400050" cy="31115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noWrap w:val="0"/>
            <w:vAlign w:val="center"/>
          </w:tcPr>
          <w:p w14:paraId="244EC523">
            <w:pPr>
              <w:widowControl w:val="0"/>
              <w:jc w:val="center"/>
              <w:rPr>
                <w:sz w:val="21"/>
                <w:szCs w:val="21"/>
              </w:rPr>
            </w:pPr>
            <w:r>
              <w:rPr>
                <w:rFonts w:hint="eastAsia" w:ascii="黑体" w:hAnsi="黑体" w:eastAsia="黑体"/>
                <w:color w:val="000000"/>
                <w:sz w:val="21"/>
                <w:szCs w:val="21"/>
              </w:rPr>
              <w:t>制/修订时间</w:t>
            </w:r>
          </w:p>
        </w:tc>
        <w:tc>
          <w:tcPr>
            <w:tcW w:w="1628" w:type="dxa"/>
            <w:gridSpan w:val="2"/>
            <w:tcBorders>
              <w:top w:val="double" w:color="auto" w:sz="4" w:space="0"/>
              <w:right w:val="single" w:color="auto" w:sz="12" w:space="0"/>
            </w:tcBorders>
            <w:noWrap w:val="0"/>
            <w:vAlign w:val="center"/>
          </w:tcPr>
          <w:p w14:paraId="3CB4B517">
            <w:pPr>
              <w:widowControl w:val="0"/>
              <w:jc w:val="center"/>
              <w:rPr>
                <w:rFonts w:ascii="Times New Roman" w:hAnsi="Times New Roman"/>
                <w:color w:val="000000"/>
                <w:sz w:val="21"/>
                <w:szCs w:val="21"/>
              </w:rPr>
            </w:pPr>
            <w:r>
              <w:rPr>
                <w:rFonts w:hint="eastAsia" w:ascii="Times New Roman" w:hAnsi="Times New Roman" w:cs="Times New Roman"/>
                <w:color w:val="000000"/>
                <w:kern w:val="2"/>
                <w:sz w:val="21"/>
                <w:szCs w:val="21"/>
              </w:rPr>
              <w:t>20</w:t>
            </w:r>
            <w:r>
              <w:rPr>
                <w:rFonts w:ascii="Times New Roman" w:hAnsi="Times New Roman" w:cs="Times New Roman"/>
                <w:color w:val="000000"/>
                <w:kern w:val="2"/>
                <w:sz w:val="21"/>
                <w:szCs w:val="21"/>
              </w:rPr>
              <w:t>24-1-17</w:t>
            </w:r>
          </w:p>
        </w:tc>
      </w:tr>
      <w:tr w14:paraId="6E16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noWrap w:val="0"/>
            <w:vAlign w:val="center"/>
          </w:tcPr>
          <w:p w14:paraId="59520AA9">
            <w:pPr>
              <w:widowControl w:val="0"/>
              <w:jc w:val="center"/>
              <w:rPr>
                <w:rFonts w:ascii="黑体" w:hAnsi="黑体" w:eastAsia="黑体"/>
                <w:color w:val="000000"/>
                <w:sz w:val="21"/>
                <w:szCs w:val="21"/>
              </w:rPr>
            </w:pPr>
            <w:r>
              <w:rPr>
                <w:rFonts w:hint="eastAsia" w:ascii="黑体" w:hAnsi="黑体" w:eastAsia="黑体" w:cs="Times New Roman"/>
                <w:color w:val="000000"/>
                <w:kern w:val="2"/>
                <w:sz w:val="21"/>
                <w:szCs w:val="21"/>
              </w:rPr>
              <w:t>专业负责人</w:t>
            </w:r>
          </w:p>
        </w:tc>
        <w:tc>
          <w:tcPr>
            <w:tcW w:w="3532" w:type="dxa"/>
            <w:gridSpan w:val="2"/>
            <w:noWrap w:val="0"/>
            <w:vAlign w:val="center"/>
          </w:tcPr>
          <w:p w14:paraId="1C53BE61">
            <w:pPr>
              <w:widowControl w:val="0"/>
              <w:jc w:val="right"/>
              <w:rPr>
                <w:rFonts w:ascii="黑体" w:hAnsi="黑体" w:eastAsia="黑体"/>
                <w:color w:val="000000"/>
                <w:sz w:val="21"/>
                <w:szCs w:val="21"/>
              </w:rPr>
            </w:pPr>
            <w:r>
              <w:rPr>
                <w:rFonts w:ascii="Times New Roman" w:hAnsi="Times New Roman" w:cs="Times New Roman"/>
                <w:kern w:val="2"/>
                <w:sz w:val="21"/>
                <w:szCs w:val="21"/>
              </w:rPr>
              <w:drawing>
                <wp:inline distT="0" distB="0" distL="114300" distR="114300">
                  <wp:extent cx="720090" cy="251460"/>
                  <wp:effectExtent l="0" t="0" r="3810" b="15240"/>
                  <wp:docPr id="28" name="图片 2"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徐娅芬-签名"/>
                          <pic:cNvPicPr>
                            <a:picLocks noChangeAspect="1"/>
                          </pic:cNvPicPr>
                        </pic:nvPicPr>
                        <pic:blipFill>
                          <a:blip r:embed="rId7"/>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cs="Times New Roman"/>
                <w:kern w:val="2"/>
                <w:sz w:val="21"/>
                <w:szCs w:val="21"/>
                <w:lang w:val="en-US" w:eastAsia="zh-CN"/>
              </w:rPr>
              <w:t xml:space="preserve">  </w:t>
            </w:r>
            <w:r>
              <w:drawing>
                <wp:inline distT="0" distB="0" distL="114300" distR="114300">
                  <wp:extent cx="676910" cy="349250"/>
                  <wp:effectExtent l="0" t="0" r="8890" b="12700"/>
                  <wp:docPr id="44" name="图片 3"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descr="835e000d6b9b420beccf3c23e3c29bb"/>
                          <pic:cNvPicPr>
                            <a:picLocks noChangeAspect="1"/>
                          </pic:cNvPicPr>
                        </pic:nvPicPr>
                        <pic:blipFill>
                          <a:blip r:embed="rId8"/>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cs="Times New Roman"/>
                <w:color w:val="000000"/>
                <w:kern w:val="2"/>
                <w:sz w:val="21"/>
                <w:szCs w:val="21"/>
              </w:rPr>
              <w:t>（签名）</w:t>
            </w:r>
          </w:p>
        </w:tc>
        <w:tc>
          <w:tcPr>
            <w:tcW w:w="1425" w:type="dxa"/>
            <w:gridSpan w:val="2"/>
            <w:noWrap w:val="0"/>
            <w:vAlign w:val="center"/>
          </w:tcPr>
          <w:p w14:paraId="0C64D900">
            <w:pPr>
              <w:widowControl w:val="0"/>
              <w:jc w:val="center"/>
              <w:rPr>
                <w:sz w:val="21"/>
                <w:szCs w:val="21"/>
              </w:rPr>
            </w:pPr>
            <w:r>
              <w:rPr>
                <w:rFonts w:hint="eastAsia" w:ascii="黑体" w:hAnsi="黑体" w:eastAsia="黑体" w:cs="Times New Roman"/>
                <w:color w:val="000000"/>
                <w:kern w:val="2"/>
                <w:sz w:val="21"/>
                <w:szCs w:val="21"/>
              </w:rPr>
              <w:t>审定时间</w:t>
            </w:r>
          </w:p>
        </w:tc>
        <w:tc>
          <w:tcPr>
            <w:tcW w:w="1628" w:type="dxa"/>
            <w:gridSpan w:val="2"/>
            <w:tcBorders>
              <w:right w:val="single" w:color="auto" w:sz="12" w:space="0"/>
            </w:tcBorders>
            <w:noWrap w:val="0"/>
            <w:vAlign w:val="center"/>
          </w:tcPr>
          <w:p w14:paraId="11F49999">
            <w:pPr>
              <w:widowControl w:val="0"/>
              <w:jc w:val="center"/>
              <w:rPr>
                <w:rFonts w:ascii="Times New Roman" w:hAnsi="Times New Roman"/>
                <w:color w:val="000000"/>
                <w:sz w:val="21"/>
                <w:szCs w:val="21"/>
              </w:rPr>
            </w:pPr>
            <w:r>
              <w:rPr>
                <w:rFonts w:hint="eastAsia" w:ascii="Times New Roman" w:hAnsi="Times New Roman" w:cs="Times New Roman"/>
                <w:color w:val="000000"/>
                <w:sz w:val="21"/>
                <w:szCs w:val="21"/>
              </w:rPr>
              <w:t>2024-1-18</w:t>
            </w:r>
          </w:p>
        </w:tc>
      </w:tr>
      <w:tr w14:paraId="5140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noWrap w:val="0"/>
            <w:vAlign w:val="center"/>
          </w:tcPr>
          <w:p w14:paraId="355ADC19">
            <w:pPr>
              <w:widowControl w:val="0"/>
              <w:jc w:val="center"/>
              <w:rPr>
                <w:rFonts w:ascii="黑体" w:hAnsi="黑体" w:eastAsia="黑体"/>
                <w:color w:val="000000"/>
                <w:sz w:val="21"/>
                <w:szCs w:val="21"/>
              </w:rPr>
            </w:pPr>
            <w:r>
              <w:rPr>
                <w:rFonts w:hint="eastAsia" w:ascii="黑体" w:hAnsi="黑体" w:eastAsia="黑体" w:cs="Times New Roman"/>
                <w:color w:val="000000"/>
                <w:kern w:val="2"/>
                <w:sz w:val="21"/>
                <w:szCs w:val="21"/>
              </w:rPr>
              <w:t>学院负责人</w:t>
            </w:r>
          </w:p>
        </w:tc>
        <w:tc>
          <w:tcPr>
            <w:tcW w:w="3532" w:type="dxa"/>
            <w:gridSpan w:val="2"/>
            <w:tcBorders>
              <w:bottom w:val="single" w:color="auto" w:sz="12" w:space="0"/>
            </w:tcBorders>
            <w:noWrap w:val="0"/>
            <w:vAlign w:val="center"/>
          </w:tcPr>
          <w:p w14:paraId="7868E297">
            <w:pPr>
              <w:widowControl w:val="0"/>
              <w:jc w:val="right"/>
              <w:rPr>
                <w:rFonts w:ascii="黑体" w:hAnsi="黑体" w:eastAsia="黑体"/>
                <w:color w:val="000000"/>
                <w:sz w:val="21"/>
                <w:szCs w:val="21"/>
              </w:rPr>
            </w:pPr>
            <w:r>
              <w:rPr>
                <w:rFonts w:ascii="Times New Roman" w:hAnsi="Times New Roman" w:cs="Times New Roman"/>
                <w:sz w:val="21"/>
                <w:szCs w:val="21"/>
              </w:rPr>
              <w:drawing>
                <wp:inline distT="0" distB="0" distL="114300" distR="114300">
                  <wp:extent cx="780415" cy="354965"/>
                  <wp:effectExtent l="0" t="0" r="635" b="6985"/>
                  <wp:docPr id="65"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ascii="Calibri" w:hAnsi="Calibri" w:cs="Times New Roman"/>
                <w:color w:val="000000"/>
                <w:kern w:val="2"/>
                <w:sz w:val="21"/>
                <w:szCs w:val="21"/>
              </w:rPr>
              <w:t>（签名）</w:t>
            </w:r>
          </w:p>
        </w:tc>
        <w:tc>
          <w:tcPr>
            <w:tcW w:w="1425" w:type="dxa"/>
            <w:gridSpan w:val="2"/>
            <w:tcBorders>
              <w:bottom w:val="single" w:color="auto" w:sz="12" w:space="0"/>
            </w:tcBorders>
            <w:noWrap w:val="0"/>
            <w:vAlign w:val="center"/>
          </w:tcPr>
          <w:p w14:paraId="6C28E940">
            <w:pPr>
              <w:widowControl w:val="0"/>
              <w:jc w:val="center"/>
              <w:rPr>
                <w:sz w:val="21"/>
                <w:szCs w:val="21"/>
              </w:rPr>
            </w:pPr>
            <w:r>
              <w:rPr>
                <w:rFonts w:hint="eastAsia" w:ascii="黑体" w:hAnsi="黑体" w:eastAsia="黑体" w:cs="Times New Roman"/>
                <w:color w:val="000000"/>
                <w:kern w:val="2"/>
                <w:sz w:val="21"/>
                <w:szCs w:val="21"/>
              </w:rPr>
              <w:t>批准时间</w:t>
            </w:r>
          </w:p>
        </w:tc>
        <w:tc>
          <w:tcPr>
            <w:tcW w:w="1628" w:type="dxa"/>
            <w:gridSpan w:val="2"/>
            <w:tcBorders>
              <w:bottom w:val="single" w:color="auto" w:sz="12" w:space="0"/>
              <w:right w:val="single" w:color="auto" w:sz="12" w:space="0"/>
            </w:tcBorders>
            <w:noWrap w:val="0"/>
            <w:vAlign w:val="center"/>
          </w:tcPr>
          <w:p w14:paraId="3DA80EC5">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2024-1-20</w:t>
            </w:r>
          </w:p>
        </w:tc>
      </w:tr>
    </w:tbl>
    <w:p w14:paraId="2DDF9317">
      <w:pPr>
        <w:spacing w:line="100" w:lineRule="exact"/>
        <w:rPr>
          <w:rFonts w:ascii="Arial" w:hAnsi="Arial" w:eastAsia="黑体"/>
        </w:rPr>
      </w:pPr>
      <w:r>
        <w:br w:type="page"/>
      </w:r>
    </w:p>
    <w:p w14:paraId="14572E26">
      <w:pPr>
        <w:pStyle w:val="12"/>
        <w:spacing w:before="326" w:beforeLines="100" w:line="360" w:lineRule="auto"/>
        <w:rPr>
          <w:rFonts w:ascii="黑体" w:hAnsi="宋体"/>
        </w:rPr>
      </w:pPr>
      <w:r>
        <w:rPr>
          <w:rFonts w:hint="eastAsia" w:ascii="黑体" w:hAnsi="宋体"/>
        </w:rPr>
        <w:t>二、课程目标与毕业要求</w:t>
      </w:r>
    </w:p>
    <w:p w14:paraId="19DD3B51">
      <w:pPr>
        <w:pStyle w:val="14"/>
        <w:spacing w:before="163"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6527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noWrap w:val="0"/>
            <w:vAlign w:val="center"/>
          </w:tcPr>
          <w:p w14:paraId="5F5DB25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noWrap w:val="0"/>
            <w:vAlign w:val="center"/>
          </w:tcPr>
          <w:p w14:paraId="3056FF1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noWrap w:val="0"/>
            <w:vAlign w:val="center"/>
          </w:tcPr>
          <w:p w14:paraId="676A9EA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970F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55960D35">
            <w:pPr>
              <w:snapToGrid w:val="0"/>
              <w:jc w:val="center"/>
            </w:pPr>
            <w:r>
              <w:rPr>
                <w:rFonts w:hint="eastAsia" w:ascii="黑体" w:hAnsi="黑体" w:eastAsia="黑体"/>
                <w:bCs/>
                <w:color w:val="000000"/>
                <w:sz w:val="21"/>
                <w:szCs w:val="18"/>
              </w:rPr>
              <w:t>知识目标</w:t>
            </w:r>
          </w:p>
        </w:tc>
        <w:tc>
          <w:tcPr>
            <w:tcW w:w="764" w:type="dxa"/>
            <w:noWrap w:val="0"/>
            <w:vAlign w:val="center"/>
          </w:tcPr>
          <w:p w14:paraId="2AB7BD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noWrap w:val="0"/>
            <w:vAlign w:val="center"/>
          </w:tcPr>
          <w:p w14:paraId="00B5A96C">
            <w:pPr>
              <w:pStyle w:val="13"/>
              <w:jc w:val="left"/>
              <w:rPr>
                <w:rFonts w:ascii="宋体" w:hAnsi="宋体"/>
                <w:bCs/>
              </w:rPr>
            </w:pPr>
            <w:r>
              <w:rPr>
                <w:rFonts w:hint="eastAsia" w:cs="Times New Roman"/>
                <w:bCs/>
                <w:kern w:val="2"/>
              </w:rPr>
              <w:t>掌握琥珀鉴定、品种区分及质量评价等方面的基本理论知识。</w:t>
            </w:r>
          </w:p>
        </w:tc>
      </w:tr>
      <w:tr w14:paraId="745FE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74FFEFFB">
            <w:pPr>
              <w:pStyle w:val="13"/>
              <w:rPr>
                <w:bCs/>
              </w:rPr>
            </w:pPr>
          </w:p>
        </w:tc>
        <w:tc>
          <w:tcPr>
            <w:tcW w:w="764" w:type="dxa"/>
            <w:noWrap w:val="0"/>
            <w:vAlign w:val="center"/>
          </w:tcPr>
          <w:p w14:paraId="6925BB00">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noWrap w:val="0"/>
            <w:vAlign w:val="center"/>
          </w:tcPr>
          <w:p w14:paraId="1A26FBAF">
            <w:pPr>
              <w:pStyle w:val="13"/>
              <w:jc w:val="left"/>
              <w:rPr>
                <w:rFonts w:ascii="宋体" w:hAnsi="宋体"/>
                <w:bCs/>
              </w:rPr>
            </w:pPr>
            <w:r>
              <w:rPr>
                <w:rFonts w:hint="eastAsia" w:cs="Times New Roman"/>
                <w:bCs/>
                <w:kern w:val="2"/>
              </w:rPr>
              <w:t>了解琥珀行业前沿知识和技术。</w:t>
            </w:r>
          </w:p>
        </w:tc>
      </w:tr>
      <w:tr w14:paraId="0049B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2503A2F7">
            <w:pPr>
              <w:snapToGrid w:val="0"/>
              <w:jc w:val="center"/>
            </w:pPr>
            <w:r>
              <w:rPr>
                <w:rFonts w:hint="eastAsia" w:ascii="黑体" w:hAnsi="黑体" w:eastAsia="黑体"/>
                <w:bCs/>
                <w:color w:val="000000"/>
                <w:sz w:val="21"/>
                <w:szCs w:val="18"/>
              </w:rPr>
              <w:t>技能目标</w:t>
            </w:r>
          </w:p>
        </w:tc>
        <w:tc>
          <w:tcPr>
            <w:tcW w:w="764" w:type="dxa"/>
            <w:noWrap w:val="0"/>
            <w:vAlign w:val="center"/>
          </w:tcPr>
          <w:p w14:paraId="0A5A2E3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noWrap w:val="0"/>
            <w:vAlign w:val="center"/>
          </w:tcPr>
          <w:p w14:paraId="202575BA">
            <w:pPr>
              <w:pStyle w:val="13"/>
              <w:jc w:val="left"/>
              <w:rPr>
                <w:rFonts w:ascii="宋体" w:hAnsi="宋体"/>
                <w:bCs/>
              </w:rPr>
            </w:pPr>
            <w:r>
              <w:rPr>
                <w:rFonts w:hint="eastAsia" w:cs="Times New Roman"/>
                <w:bCs/>
                <w:kern w:val="2"/>
              </w:rPr>
              <w:t>学生能够通过学习课堂所授的理论知识，并主动自觉地查阅琥珀相关的研究资料，掌握琥珀这一宝石品种的宝石学特征、分类方法、优化处理方法及鉴别特征、质量评价方法等。</w:t>
            </w:r>
          </w:p>
        </w:tc>
      </w:tr>
      <w:tr w14:paraId="7688F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213E6FCC">
            <w:pPr>
              <w:pStyle w:val="13"/>
              <w:rPr>
                <w:rFonts w:ascii="宋体" w:hAnsi="宋体"/>
              </w:rPr>
            </w:pPr>
          </w:p>
        </w:tc>
        <w:tc>
          <w:tcPr>
            <w:tcW w:w="764" w:type="dxa"/>
            <w:noWrap w:val="0"/>
            <w:vAlign w:val="center"/>
          </w:tcPr>
          <w:p w14:paraId="6DA7888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noWrap w:val="0"/>
            <w:vAlign w:val="center"/>
          </w:tcPr>
          <w:p w14:paraId="56B56EF5">
            <w:pPr>
              <w:pStyle w:val="13"/>
              <w:jc w:val="left"/>
              <w:rPr>
                <w:rFonts w:ascii="宋体" w:hAnsi="宋体"/>
                <w:bCs/>
              </w:rPr>
            </w:pPr>
            <w:r>
              <w:rPr>
                <w:rFonts w:hint="eastAsia" w:cs="Times New Roman"/>
                <w:bCs/>
                <w:kern w:val="2"/>
              </w:rPr>
              <w:t>具备琥珀及其品种的鉴别能力，掌握琥珀的质量评价体系、质量评价方法等方面的知识，具备正确评估琥珀品质的能力。</w:t>
            </w:r>
          </w:p>
        </w:tc>
      </w:tr>
      <w:tr w14:paraId="57085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63D16F3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D4FB6E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noWrap w:val="0"/>
            <w:vAlign w:val="center"/>
          </w:tcPr>
          <w:p w14:paraId="614B84C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noWrap w:val="0"/>
            <w:vAlign w:val="center"/>
          </w:tcPr>
          <w:p w14:paraId="371D96E2">
            <w:pPr>
              <w:pStyle w:val="13"/>
              <w:jc w:val="left"/>
              <w:rPr>
                <w:rFonts w:ascii="宋体" w:hAnsi="宋体"/>
                <w:bCs/>
              </w:rPr>
            </w:pPr>
            <w:r>
              <w:rPr>
                <w:rFonts w:hint="eastAsia" w:cs="Times New Roman"/>
                <w:bCs/>
                <w:kern w:val="2"/>
              </w:rPr>
              <w:t>愿意运用所学到的知识奉献和服务社会，积极参加志愿者服务活动，为消费者提供专业鉴定服务，为保障消费信心和行业健康持续发展贡献力量。</w:t>
            </w:r>
          </w:p>
        </w:tc>
      </w:tr>
      <w:tr w14:paraId="17AA3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773E93AD">
            <w:pPr>
              <w:pStyle w:val="13"/>
              <w:rPr>
                <w:rFonts w:ascii="宋体" w:hAnsi="宋体"/>
              </w:rPr>
            </w:pPr>
          </w:p>
        </w:tc>
        <w:tc>
          <w:tcPr>
            <w:tcW w:w="764" w:type="dxa"/>
            <w:noWrap w:val="0"/>
            <w:vAlign w:val="center"/>
          </w:tcPr>
          <w:p w14:paraId="534D083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noWrap w:val="0"/>
            <w:vAlign w:val="center"/>
          </w:tcPr>
          <w:p w14:paraId="5A638721">
            <w:pPr>
              <w:pStyle w:val="13"/>
              <w:jc w:val="left"/>
              <w:rPr>
                <w:rFonts w:ascii="宋体" w:hAnsi="宋体"/>
                <w:bCs/>
              </w:rPr>
            </w:pPr>
            <w:r>
              <w:rPr>
                <w:rFonts w:hint="eastAsia" w:cs="Times New Roman"/>
                <w:bCs/>
                <w:kern w:val="2"/>
              </w:rPr>
              <w:t>能够同工作学习伙伴保持良好的关系，团结互助、齐心协力，积极贡献自己的力量；善于从多个维度思考问题，善于利用自己掌握的知识与技能，在工作实践中提出新颖的构思和设想。</w:t>
            </w:r>
          </w:p>
        </w:tc>
      </w:tr>
    </w:tbl>
    <w:p w14:paraId="339BE80A">
      <w:pPr>
        <w:pStyle w:val="14"/>
        <w:spacing w:before="163" w:after="163"/>
      </w:pPr>
      <w:r>
        <w:rPr>
          <w:rFonts w:hint="eastAsia"/>
        </w:rPr>
        <w:t>（二）课程支撑的毕业要求</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467AB5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1F4E0DFE">
            <w:pPr>
              <w:widowControl w:val="0"/>
              <w:jc w:val="both"/>
              <w:rPr>
                <w:rFonts w:cs="Times New Roman"/>
                <w:bCs/>
                <w:color w:val="000000"/>
                <w:kern w:val="2"/>
                <w:sz w:val="21"/>
                <w:szCs w:val="21"/>
              </w:rPr>
            </w:pPr>
            <w:r>
              <w:rPr>
                <w:rFonts w:cs="Times New Roman"/>
                <w:bCs/>
                <w:color w:val="000000"/>
                <w:kern w:val="2"/>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6E759FD">
            <w:pPr>
              <w:widowControl w:val="0"/>
              <w:jc w:val="both"/>
              <w:rPr>
                <w:rFonts w:cs="Times New Roman"/>
                <w:bCs/>
                <w:color w:val="000000"/>
                <w:kern w:val="2"/>
                <w:sz w:val="21"/>
                <w:szCs w:val="21"/>
              </w:rPr>
            </w:pPr>
            <w:r>
              <w:rPr>
                <w:rFonts w:cs="Times New Roman"/>
                <w:bCs/>
                <w:color w:val="000000"/>
                <w:kern w:val="2"/>
                <w:sz w:val="21"/>
                <w:szCs w:val="21"/>
              </w:rPr>
              <w:t>③奉献社会，富有爱心，懂得感恩，自觉传承和弘扬雷锋精神，具有服务社会的意愿和行动，积极参加志愿者服务。</w:t>
            </w:r>
          </w:p>
        </w:tc>
      </w:tr>
      <w:tr w14:paraId="1447D0A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76C756BE">
            <w:pPr>
              <w:widowControl w:val="0"/>
              <w:jc w:val="both"/>
              <w:rPr>
                <w:rFonts w:cs="Times New Roman"/>
                <w:bCs/>
                <w:color w:val="000000"/>
                <w:kern w:val="2"/>
                <w:sz w:val="21"/>
                <w:szCs w:val="21"/>
              </w:rPr>
            </w:pPr>
            <w:r>
              <w:rPr>
                <w:rFonts w:cs="Times New Roman"/>
                <w:bCs/>
                <w:color w:val="000000"/>
                <w:kern w:val="2"/>
                <w:sz w:val="21"/>
                <w:szCs w:val="21"/>
              </w:rPr>
              <w:t>LO2专业能力：具有人文科学素养，具备从事宝石鉴定相关工作或专业的理论知识、实践能力。</w:t>
            </w:r>
          </w:p>
          <w:p w14:paraId="16746E55">
            <w:pPr>
              <w:widowControl w:val="0"/>
              <w:jc w:val="both"/>
              <w:rPr>
                <w:rFonts w:cs="Times New Roman"/>
                <w:bCs/>
                <w:color w:val="000000"/>
                <w:kern w:val="2"/>
                <w:sz w:val="21"/>
                <w:szCs w:val="21"/>
              </w:rPr>
            </w:pPr>
            <w:r>
              <w:rPr>
                <w:rFonts w:hint="eastAsia" w:cs="Times New Roman"/>
                <w:bCs/>
                <w:color w:val="000000"/>
                <w:kern w:val="2"/>
                <w:sz w:val="21"/>
                <w:szCs w:val="21"/>
              </w:rPr>
              <w:t>④掌握珠宝玉石材料的性质和用途，掌握珠宝鉴定的基本理论知识，具备珠宝玉石材料的识别鉴定能力。</w:t>
            </w:r>
          </w:p>
        </w:tc>
      </w:tr>
      <w:tr w14:paraId="08EAD21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4FD51BD5">
            <w:pPr>
              <w:widowControl w:val="0"/>
              <w:jc w:val="both"/>
              <w:rPr>
                <w:rFonts w:cs="Times New Roman"/>
                <w:bCs/>
                <w:color w:val="000000"/>
                <w:kern w:val="2"/>
                <w:sz w:val="21"/>
                <w:szCs w:val="21"/>
              </w:rPr>
            </w:pPr>
            <w:r>
              <w:rPr>
                <w:rFonts w:cs="Times New Roman"/>
                <w:bCs/>
                <w:color w:val="000000"/>
                <w:kern w:val="2"/>
                <w:sz w:val="21"/>
                <w:szCs w:val="21"/>
              </w:rPr>
              <w:t>LO6协同创新：同群体保持良好的合作关系，做集体中的积极成员，善于自我管理和团队管理；善于从多个维度思考问题，利用自己的知识与实践来提出新设想。</w:t>
            </w:r>
          </w:p>
          <w:p w14:paraId="5F0088E6">
            <w:pPr>
              <w:widowControl w:val="0"/>
              <w:jc w:val="both"/>
              <w:rPr>
                <w:rFonts w:cs="Times New Roman"/>
                <w:bCs/>
                <w:color w:val="000000"/>
                <w:kern w:val="2"/>
                <w:sz w:val="21"/>
                <w:szCs w:val="21"/>
              </w:rPr>
            </w:pPr>
            <w:r>
              <w:rPr>
                <w:rFonts w:hint="eastAsia" w:cs="Times New Roman"/>
                <w:bCs/>
                <w:color w:val="000000"/>
                <w:kern w:val="2"/>
                <w:sz w:val="21"/>
                <w:szCs w:val="21"/>
              </w:rPr>
              <w:t>④了解行业前沿知识技术。</w:t>
            </w:r>
          </w:p>
        </w:tc>
      </w:tr>
    </w:tbl>
    <w:p w14:paraId="218D739B">
      <w:pPr>
        <w:pStyle w:val="14"/>
        <w:spacing w:before="163" w:after="163"/>
        <w:rPr>
          <w:rFonts w:hint="eastAsia"/>
        </w:rPr>
      </w:pPr>
    </w:p>
    <w:p w14:paraId="0E0821F5">
      <w:pPr>
        <w:pStyle w:val="14"/>
        <w:spacing w:before="163" w:after="163"/>
        <w:rPr>
          <w:rFonts w:hint="eastAsia"/>
        </w:rPr>
      </w:pPr>
    </w:p>
    <w:p w14:paraId="79CAD3DC">
      <w:pPr>
        <w:pStyle w:val="14"/>
        <w:spacing w:before="163" w:after="163"/>
        <w:rPr>
          <w:rFonts w:hint="eastAsia"/>
        </w:rPr>
      </w:pPr>
    </w:p>
    <w:p w14:paraId="7D6E4083">
      <w:pPr>
        <w:pStyle w:val="14"/>
        <w:spacing w:before="163"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F3F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noWrap w:val="0"/>
            <w:vAlign w:val="center"/>
          </w:tcPr>
          <w:p w14:paraId="4908FB18">
            <w:pPr>
              <w:pStyle w:val="15"/>
              <w:rPr>
                <w:szCs w:val="16"/>
              </w:rPr>
            </w:pPr>
            <w:r>
              <w:rPr>
                <w:rFonts w:hint="eastAsia" w:ascii="黑体" w:hAnsi="黑体"/>
                <w:szCs w:val="18"/>
              </w:rPr>
              <w:t>毕业要求</w:t>
            </w:r>
          </w:p>
        </w:tc>
        <w:tc>
          <w:tcPr>
            <w:tcW w:w="775" w:type="dxa"/>
            <w:tcBorders>
              <w:top w:val="single" w:color="auto" w:sz="12" w:space="0"/>
              <w:left w:val="single" w:color="auto" w:sz="4" w:space="0"/>
            </w:tcBorders>
            <w:noWrap w:val="0"/>
            <w:vAlign w:val="center"/>
          </w:tcPr>
          <w:p w14:paraId="64B6614E">
            <w:pPr>
              <w:pStyle w:val="15"/>
              <w:rPr>
                <w:szCs w:val="16"/>
              </w:rPr>
            </w:pPr>
            <w:r>
              <w:rPr>
                <w:rFonts w:hint="eastAsia"/>
                <w:szCs w:val="16"/>
              </w:rPr>
              <w:t>指标点</w:t>
            </w:r>
          </w:p>
        </w:tc>
        <w:tc>
          <w:tcPr>
            <w:tcW w:w="775" w:type="dxa"/>
            <w:tcBorders>
              <w:top w:val="single" w:color="auto" w:sz="12" w:space="0"/>
              <w:right w:val="double" w:color="auto" w:sz="4" w:space="0"/>
            </w:tcBorders>
            <w:noWrap w:val="0"/>
            <w:vAlign w:val="center"/>
          </w:tcPr>
          <w:p w14:paraId="70B0ABA1">
            <w:pPr>
              <w:pStyle w:val="15"/>
              <w:rPr>
                <w:szCs w:val="16"/>
              </w:rPr>
            </w:pPr>
            <w:r>
              <w:rPr>
                <w:rFonts w:hint="eastAsia"/>
                <w:szCs w:val="16"/>
              </w:rPr>
              <w:t>支撑度</w:t>
            </w:r>
          </w:p>
        </w:tc>
        <w:tc>
          <w:tcPr>
            <w:tcW w:w="4651" w:type="dxa"/>
            <w:tcBorders>
              <w:top w:val="single" w:color="auto" w:sz="12" w:space="0"/>
            </w:tcBorders>
            <w:noWrap w:val="0"/>
            <w:vAlign w:val="center"/>
          </w:tcPr>
          <w:p w14:paraId="66C9079E">
            <w:pPr>
              <w:pStyle w:val="15"/>
              <w:rPr>
                <w:szCs w:val="16"/>
              </w:rPr>
            </w:pPr>
            <w:r>
              <w:rPr>
                <w:rFonts w:hint="eastAsia"/>
                <w:szCs w:val="16"/>
              </w:rPr>
              <w:t>课程目标</w:t>
            </w:r>
          </w:p>
        </w:tc>
        <w:tc>
          <w:tcPr>
            <w:tcW w:w="1316" w:type="dxa"/>
            <w:tcBorders>
              <w:top w:val="single" w:color="auto" w:sz="12" w:space="0"/>
              <w:right w:val="single" w:color="auto" w:sz="12" w:space="0"/>
            </w:tcBorders>
            <w:noWrap w:val="0"/>
            <w:vAlign w:val="center"/>
          </w:tcPr>
          <w:p w14:paraId="781FD6ED">
            <w:pPr>
              <w:pStyle w:val="15"/>
              <w:rPr>
                <w:szCs w:val="16"/>
              </w:rPr>
            </w:pPr>
            <w:r>
              <w:rPr>
                <w:rFonts w:hint="eastAsia"/>
                <w:szCs w:val="16"/>
              </w:rPr>
              <w:t>对指标点的贡献度</w:t>
            </w:r>
          </w:p>
        </w:tc>
      </w:tr>
      <w:tr w14:paraId="1D1C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noWrap w:val="0"/>
            <w:vAlign w:val="center"/>
          </w:tcPr>
          <w:p w14:paraId="46D58AC5">
            <w:pPr>
              <w:pStyle w:val="13"/>
            </w:pPr>
            <w:r>
              <w:rPr>
                <w:rFonts w:cs="Times New Roman"/>
                <w:kern w:val="2"/>
              </w:rPr>
              <w:t>L01</w:t>
            </w:r>
          </w:p>
        </w:tc>
        <w:tc>
          <w:tcPr>
            <w:tcW w:w="775" w:type="dxa"/>
            <w:tcBorders>
              <w:left w:val="single" w:color="auto" w:sz="4" w:space="0"/>
            </w:tcBorders>
            <w:noWrap w:val="0"/>
            <w:vAlign w:val="center"/>
          </w:tcPr>
          <w:p w14:paraId="30FB0322">
            <w:pPr>
              <w:pStyle w:val="13"/>
              <w:rPr>
                <w:rFonts w:cs="Times New Roman"/>
                <w:bCs/>
              </w:rPr>
            </w:pPr>
            <w:r>
              <w:rPr>
                <w:rFonts w:hint="eastAsia" w:cs="Times New Roman"/>
                <w:bCs/>
                <w:kern w:val="2"/>
              </w:rPr>
              <w:t>③</w:t>
            </w:r>
          </w:p>
        </w:tc>
        <w:tc>
          <w:tcPr>
            <w:tcW w:w="775" w:type="dxa"/>
            <w:tcBorders>
              <w:right w:val="double" w:color="auto" w:sz="4" w:space="0"/>
            </w:tcBorders>
            <w:noWrap w:val="0"/>
            <w:vAlign w:val="center"/>
          </w:tcPr>
          <w:p w14:paraId="1859E4D6">
            <w:pPr>
              <w:pStyle w:val="13"/>
              <w:rPr>
                <w:rFonts w:ascii="宋体" w:hAnsi="宋体"/>
              </w:rPr>
            </w:pPr>
            <w:r>
              <w:rPr>
                <w:rFonts w:hint="eastAsia" w:cs="Times New Roman"/>
                <w:kern w:val="2"/>
              </w:rPr>
              <w:t>L</w:t>
            </w:r>
          </w:p>
        </w:tc>
        <w:tc>
          <w:tcPr>
            <w:tcW w:w="4651" w:type="dxa"/>
            <w:noWrap w:val="0"/>
            <w:vAlign w:val="center"/>
          </w:tcPr>
          <w:p w14:paraId="25C820C6">
            <w:pPr>
              <w:pStyle w:val="13"/>
              <w:jc w:val="left"/>
              <w:rPr>
                <w:rFonts w:ascii="宋体" w:hAnsi="宋体"/>
                <w:bCs/>
              </w:rPr>
            </w:pPr>
            <w:r>
              <w:rPr>
                <w:rFonts w:hint="eastAsia" w:cs="Times New Roman"/>
                <w:bCs/>
                <w:kern w:val="2"/>
              </w:rPr>
              <w:t>5愿意运用所学到的知识奉献和服务社会，积极参加志愿者服务活动，为消费者提供专业鉴定服务，为保障消费信心和行业健康持续发展贡献力量。</w:t>
            </w:r>
          </w:p>
        </w:tc>
        <w:tc>
          <w:tcPr>
            <w:tcW w:w="1316" w:type="dxa"/>
            <w:tcBorders>
              <w:right w:val="single" w:color="auto" w:sz="12" w:space="0"/>
            </w:tcBorders>
            <w:noWrap w:val="0"/>
            <w:vAlign w:val="center"/>
          </w:tcPr>
          <w:p w14:paraId="79661C76">
            <w:pPr>
              <w:pStyle w:val="13"/>
              <w:rPr>
                <w:rFonts w:ascii="宋体" w:hAnsi="宋体"/>
                <w:bCs/>
              </w:rPr>
            </w:pPr>
            <w:r>
              <w:rPr>
                <w:rFonts w:hint="eastAsia" w:cs="Times New Roman"/>
                <w:bCs/>
                <w:kern w:val="2"/>
              </w:rPr>
              <w:t>1</w:t>
            </w:r>
            <w:r>
              <w:rPr>
                <w:rFonts w:cs="Times New Roman"/>
                <w:bCs/>
                <w:kern w:val="2"/>
              </w:rPr>
              <w:t>00%</w:t>
            </w:r>
          </w:p>
        </w:tc>
      </w:tr>
      <w:tr w14:paraId="310B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noWrap w:val="0"/>
            <w:vAlign w:val="center"/>
          </w:tcPr>
          <w:p w14:paraId="7688651E">
            <w:pPr>
              <w:pStyle w:val="13"/>
            </w:pPr>
            <w:r>
              <w:rPr>
                <w:rFonts w:cs="Times New Roman"/>
                <w:kern w:val="2"/>
              </w:rPr>
              <w:t>L02</w:t>
            </w:r>
          </w:p>
        </w:tc>
        <w:tc>
          <w:tcPr>
            <w:tcW w:w="775" w:type="dxa"/>
            <w:vMerge w:val="restart"/>
            <w:tcBorders>
              <w:left w:val="single" w:color="auto" w:sz="4" w:space="0"/>
            </w:tcBorders>
            <w:noWrap w:val="0"/>
            <w:vAlign w:val="center"/>
          </w:tcPr>
          <w:p w14:paraId="42210E92">
            <w:pPr>
              <w:pStyle w:val="13"/>
              <w:rPr>
                <w:rFonts w:cs="Times New Roman"/>
                <w:bCs/>
              </w:rPr>
            </w:pPr>
            <w:r>
              <w:rPr>
                <w:rFonts w:hint="eastAsia" w:cs="Times New Roman"/>
                <w:bCs/>
                <w:kern w:val="2"/>
              </w:rPr>
              <w:t>④</w:t>
            </w:r>
          </w:p>
        </w:tc>
        <w:tc>
          <w:tcPr>
            <w:tcW w:w="775" w:type="dxa"/>
            <w:vMerge w:val="restart"/>
            <w:tcBorders>
              <w:right w:val="double" w:color="auto" w:sz="4" w:space="0"/>
            </w:tcBorders>
            <w:noWrap w:val="0"/>
            <w:vAlign w:val="center"/>
          </w:tcPr>
          <w:p w14:paraId="415E859F">
            <w:pPr>
              <w:pStyle w:val="13"/>
              <w:rPr>
                <w:rFonts w:ascii="宋体" w:hAnsi="宋体"/>
              </w:rPr>
            </w:pPr>
            <w:r>
              <w:rPr>
                <w:rFonts w:hint="eastAsia" w:cs="Times New Roman"/>
                <w:kern w:val="2"/>
              </w:rPr>
              <w:t>H</w:t>
            </w:r>
          </w:p>
        </w:tc>
        <w:tc>
          <w:tcPr>
            <w:tcW w:w="4651" w:type="dxa"/>
            <w:noWrap w:val="0"/>
            <w:vAlign w:val="center"/>
          </w:tcPr>
          <w:p w14:paraId="1F084FF4">
            <w:pPr>
              <w:pStyle w:val="13"/>
              <w:jc w:val="left"/>
              <w:rPr>
                <w:rFonts w:ascii="宋体" w:hAnsi="宋体"/>
                <w:bCs/>
              </w:rPr>
            </w:pPr>
            <w:r>
              <w:rPr>
                <w:rFonts w:hint="eastAsia" w:cs="Times New Roman"/>
                <w:bCs/>
                <w:kern w:val="2"/>
              </w:rPr>
              <w:t>1掌握琥珀鉴定、品种区分及质量评价等方面的基本理论知识。</w:t>
            </w:r>
          </w:p>
        </w:tc>
        <w:tc>
          <w:tcPr>
            <w:tcW w:w="1316" w:type="dxa"/>
            <w:tcBorders>
              <w:right w:val="single" w:color="auto" w:sz="12" w:space="0"/>
            </w:tcBorders>
            <w:noWrap w:val="0"/>
            <w:vAlign w:val="center"/>
          </w:tcPr>
          <w:p w14:paraId="0DE672FB">
            <w:pPr>
              <w:pStyle w:val="13"/>
              <w:rPr>
                <w:rFonts w:ascii="宋体" w:hAnsi="宋体"/>
                <w:bCs/>
              </w:rPr>
            </w:pPr>
            <w:r>
              <w:rPr>
                <w:rFonts w:hint="eastAsia" w:cs="Times New Roman"/>
                <w:bCs/>
                <w:kern w:val="2"/>
              </w:rPr>
              <w:t>4</w:t>
            </w:r>
            <w:r>
              <w:rPr>
                <w:rFonts w:cs="Times New Roman"/>
                <w:bCs/>
                <w:kern w:val="2"/>
              </w:rPr>
              <w:t>0%</w:t>
            </w:r>
          </w:p>
        </w:tc>
      </w:tr>
      <w:tr w14:paraId="6EA4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noWrap w:val="0"/>
            <w:vAlign w:val="center"/>
          </w:tcPr>
          <w:p w14:paraId="19F54423">
            <w:pPr>
              <w:pStyle w:val="13"/>
            </w:pPr>
          </w:p>
        </w:tc>
        <w:tc>
          <w:tcPr>
            <w:tcW w:w="775" w:type="dxa"/>
            <w:vMerge w:val="continue"/>
            <w:tcBorders>
              <w:left w:val="single" w:color="auto" w:sz="4" w:space="0"/>
            </w:tcBorders>
            <w:noWrap w:val="0"/>
            <w:vAlign w:val="center"/>
          </w:tcPr>
          <w:p w14:paraId="4F407CA4">
            <w:pPr>
              <w:pStyle w:val="13"/>
              <w:rPr>
                <w:rFonts w:cs="Times New Roman"/>
                <w:bCs/>
              </w:rPr>
            </w:pPr>
          </w:p>
        </w:tc>
        <w:tc>
          <w:tcPr>
            <w:tcW w:w="775" w:type="dxa"/>
            <w:vMerge w:val="continue"/>
            <w:tcBorders>
              <w:right w:val="double" w:color="auto" w:sz="4" w:space="0"/>
            </w:tcBorders>
            <w:noWrap w:val="0"/>
            <w:vAlign w:val="center"/>
          </w:tcPr>
          <w:p w14:paraId="4FE19171">
            <w:pPr>
              <w:pStyle w:val="13"/>
              <w:rPr>
                <w:rFonts w:ascii="宋体" w:hAnsi="宋体"/>
              </w:rPr>
            </w:pPr>
          </w:p>
        </w:tc>
        <w:tc>
          <w:tcPr>
            <w:tcW w:w="4651" w:type="dxa"/>
            <w:noWrap w:val="0"/>
            <w:vAlign w:val="center"/>
          </w:tcPr>
          <w:p w14:paraId="5E7F2D3D">
            <w:pPr>
              <w:pStyle w:val="13"/>
              <w:jc w:val="left"/>
              <w:rPr>
                <w:rFonts w:ascii="宋体" w:hAnsi="宋体"/>
                <w:bCs/>
              </w:rPr>
            </w:pPr>
            <w:r>
              <w:rPr>
                <w:rFonts w:hint="eastAsia" w:cs="Times New Roman"/>
                <w:bCs/>
                <w:kern w:val="2"/>
              </w:rPr>
              <w:t>3学生能够通过学习课堂所授的理论知识，并主动自觉地查阅琥珀相关的研究资料，掌握琥珀这一宝石品种的宝石学特征、分类方法、优化处理方法及鉴别特征、质量评价方法等。</w:t>
            </w:r>
          </w:p>
        </w:tc>
        <w:tc>
          <w:tcPr>
            <w:tcW w:w="1316" w:type="dxa"/>
            <w:tcBorders>
              <w:right w:val="single" w:color="auto" w:sz="12" w:space="0"/>
            </w:tcBorders>
            <w:noWrap w:val="0"/>
            <w:vAlign w:val="center"/>
          </w:tcPr>
          <w:p w14:paraId="2F96A669">
            <w:pPr>
              <w:pStyle w:val="13"/>
              <w:rPr>
                <w:rFonts w:ascii="宋体" w:hAnsi="宋体"/>
                <w:bCs/>
              </w:rPr>
            </w:pPr>
            <w:r>
              <w:rPr>
                <w:rFonts w:hint="eastAsia" w:cs="Times New Roman"/>
                <w:bCs/>
                <w:kern w:val="2"/>
              </w:rPr>
              <w:t>3</w:t>
            </w:r>
            <w:r>
              <w:rPr>
                <w:rFonts w:cs="Times New Roman"/>
                <w:bCs/>
                <w:kern w:val="2"/>
              </w:rPr>
              <w:t>0%</w:t>
            </w:r>
          </w:p>
        </w:tc>
      </w:tr>
      <w:tr w14:paraId="3139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noWrap w:val="0"/>
            <w:vAlign w:val="center"/>
          </w:tcPr>
          <w:p w14:paraId="6281E608">
            <w:pPr>
              <w:pStyle w:val="13"/>
            </w:pPr>
          </w:p>
        </w:tc>
        <w:tc>
          <w:tcPr>
            <w:tcW w:w="775" w:type="dxa"/>
            <w:vMerge w:val="continue"/>
            <w:tcBorders>
              <w:left w:val="single" w:color="auto" w:sz="4" w:space="0"/>
            </w:tcBorders>
            <w:noWrap w:val="0"/>
            <w:vAlign w:val="center"/>
          </w:tcPr>
          <w:p w14:paraId="78F22E58">
            <w:pPr>
              <w:pStyle w:val="13"/>
              <w:rPr>
                <w:rFonts w:cs="Times New Roman"/>
                <w:bCs/>
              </w:rPr>
            </w:pPr>
          </w:p>
        </w:tc>
        <w:tc>
          <w:tcPr>
            <w:tcW w:w="775" w:type="dxa"/>
            <w:vMerge w:val="continue"/>
            <w:tcBorders>
              <w:right w:val="double" w:color="auto" w:sz="4" w:space="0"/>
            </w:tcBorders>
            <w:noWrap w:val="0"/>
            <w:vAlign w:val="center"/>
          </w:tcPr>
          <w:p w14:paraId="2CB9E969">
            <w:pPr>
              <w:pStyle w:val="13"/>
              <w:rPr>
                <w:rFonts w:ascii="宋体" w:hAnsi="宋体"/>
              </w:rPr>
            </w:pPr>
          </w:p>
        </w:tc>
        <w:tc>
          <w:tcPr>
            <w:tcW w:w="4651" w:type="dxa"/>
            <w:noWrap w:val="0"/>
            <w:vAlign w:val="center"/>
          </w:tcPr>
          <w:p w14:paraId="5280D768">
            <w:pPr>
              <w:pStyle w:val="13"/>
              <w:jc w:val="left"/>
              <w:rPr>
                <w:rFonts w:ascii="宋体" w:hAnsi="宋体"/>
                <w:bCs/>
              </w:rPr>
            </w:pPr>
            <w:r>
              <w:rPr>
                <w:rFonts w:hint="eastAsia" w:cs="Times New Roman"/>
                <w:bCs/>
                <w:kern w:val="2"/>
              </w:rPr>
              <w:t>4具备琥珀及其品种的鉴别能力，掌握琥珀的质量评价体系、质量评价方法等方面的知识，具备正确评估琥珀品质的能力。</w:t>
            </w:r>
          </w:p>
        </w:tc>
        <w:tc>
          <w:tcPr>
            <w:tcW w:w="1316" w:type="dxa"/>
            <w:tcBorders>
              <w:right w:val="single" w:color="auto" w:sz="12" w:space="0"/>
            </w:tcBorders>
            <w:noWrap w:val="0"/>
            <w:vAlign w:val="center"/>
          </w:tcPr>
          <w:p w14:paraId="4BFFE7A8">
            <w:pPr>
              <w:pStyle w:val="13"/>
              <w:rPr>
                <w:rFonts w:ascii="宋体" w:hAnsi="宋体"/>
                <w:bCs/>
              </w:rPr>
            </w:pPr>
            <w:r>
              <w:rPr>
                <w:rFonts w:hint="eastAsia" w:cs="Times New Roman"/>
                <w:bCs/>
                <w:kern w:val="2"/>
              </w:rPr>
              <w:t>3</w:t>
            </w:r>
            <w:r>
              <w:rPr>
                <w:rFonts w:cs="Times New Roman"/>
                <w:bCs/>
                <w:kern w:val="2"/>
              </w:rPr>
              <w:t>0%</w:t>
            </w:r>
          </w:p>
        </w:tc>
      </w:tr>
      <w:tr w14:paraId="1017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noWrap w:val="0"/>
            <w:vAlign w:val="center"/>
          </w:tcPr>
          <w:p w14:paraId="5D2D4905">
            <w:pPr>
              <w:pStyle w:val="13"/>
            </w:pPr>
            <w:r>
              <w:rPr>
                <w:rFonts w:cs="Times New Roman"/>
                <w:kern w:val="2"/>
              </w:rPr>
              <w:t>L06</w:t>
            </w:r>
          </w:p>
        </w:tc>
        <w:tc>
          <w:tcPr>
            <w:tcW w:w="775" w:type="dxa"/>
            <w:vMerge w:val="restart"/>
            <w:tcBorders>
              <w:left w:val="single" w:color="auto" w:sz="4" w:space="0"/>
            </w:tcBorders>
            <w:noWrap w:val="0"/>
            <w:vAlign w:val="center"/>
          </w:tcPr>
          <w:p w14:paraId="2B1585A4">
            <w:pPr>
              <w:pStyle w:val="13"/>
              <w:rPr>
                <w:rFonts w:cs="Times New Roman"/>
                <w:bCs/>
              </w:rPr>
            </w:pPr>
            <w:r>
              <w:rPr>
                <w:rFonts w:hint="eastAsia" w:cs="Times New Roman"/>
                <w:bCs/>
                <w:kern w:val="2"/>
              </w:rPr>
              <w:t>④</w:t>
            </w:r>
          </w:p>
        </w:tc>
        <w:tc>
          <w:tcPr>
            <w:tcW w:w="775" w:type="dxa"/>
            <w:vMerge w:val="restart"/>
            <w:tcBorders>
              <w:right w:val="double" w:color="auto" w:sz="4" w:space="0"/>
            </w:tcBorders>
            <w:noWrap w:val="0"/>
            <w:vAlign w:val="center"/>
          </w:tcPr>
          <w:p w14:paraId="580B9722">
            <w:pPr>
              <w:pStyle w:val="13"/>
              <w:rPr>
                <w:rFonts w:ascii="宋体" w:hAnsi="宋体"/>
              </w:rPr>
            </w:pPr>
            <w:r>
              <w:rPr>
                <w:rFonts w:hint="eastAsia" w:cs="Times New Roman"/>
                <w:kern w:val="2"/>
              </w:rPr>
              <w:t>M</w:t>
            </w:r>
          </w:p>
        </w:tc>
        <w:tc>
          <w:tcPr>
            <w:tcW w:w="4651" w:type="dxa"/>
            <w:noWrap w:val="0"/>
            <w:vAlign w:val="center"/>
          </w:tcPr>
          <w:p w14:paraId="6E4B64D4">
            <w:pPr>
              <w:pStyle w:val="13"/>
              <w:jc w:val="left"/>
              <w:rPr>
                <w:rFonts w:ascii="宋体" w:hAnsi="宋体"/>
                <w:bCs/>
              </w:rPr>
            </w:pPr>
            <w:r>
              <w:rPr>
                <w:rFonts w:cs="Times New Roman"/>
                <w:bCs/>
                <w:kern w:val="2"/>
              </w:rPr>
              <w:t>2了解琥珀行业前沿知识和技术。</w:t>
            </w:r>
          </w:p>
        </w:tc>
        <w:tc>
          <w:tcPr>
            <w:tcW w:w="1316" w:type="dxa"/>
            <w:tcBorders>
              <w:right w:val="single" w:color="auto" w:sz="12" w:space="0"/>
            </w:tcBorders>
            <w:noWrap w:val="0"/>
            <w:vAlign w:val="center"/>
          </w:tcPr>
          <w:p w14:paraId="42BC1D80">
            <w:pPr>
              <w:pStyle w:val="13"/>
              <w:rPr>
                <w:rFonts w:ascii="宋体" w:hAnsi="宋体"/>
                <w:bCs/>
              </w:rPr>
            </w:pPr>
            <w:r>
              <w:rPr>
                <w:rFonts w:cs="Times New Roman"/>
                <w:bCs/>
                <w:kern w:val="2"/>
              </w:rPr>
              <w:t>60%</w:t>
            </w:r>
          </w:p>
        </w:tc>
      </w:tr>
      <w:tr w14:paraId="435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noWrap w:val="0"/>
            <w:vAlign w:val="top"/>
          </w:tcPr>
          <w:p w14:paraId="61CEE426">
            <w:pPr>
              <w:pStyle w:val="13"/>
            </w:pPr>
          </w:p>
        </w:tc>
        <w:tc>
          <w:tcPr>
            <w:tcW w:w="775" w:type="dxa"/>
            <w:vMerge w:val="continue"/>
            <w:tcBorders>
              <w:left w:val="single" w:color="auto" w:sz="4" w:space="0"/>
              <w:bottom w:val="single" w:color="auto" w:sz="12" w:space="0"/>
            </w:tcBorders>
            <w:noWrap w:val="0"/>
            <w:vAlign w:val="center"/>
          </w:tcPr>
          <w:p w14:paraId="047420FF">
            <w:pPr>
              <w:pStyle w:val="13"/>
              <w:rPr>
                <w:rFonts w:cs="Times New Roman"/>
                <w:bCs/>
              </w:rPr>
            </w:pPr>
          </w:p>
        </w:tc>
        <w:tc>
          <w:tcPr>
            <w:tcW w:w="775" w:type="dxa"/>
            <w:vMerge w:val="continue"/>
            <w:tcBorders>
              <w:bottom w:val="single" w:color="auto" w:sz="12" w:space="0"/>
              <w:right w:val="double" w:color="auto" w:sz="4" w:space="0"/>
            </w:tcBorders>
            <w:noWrap w:val="0"/>
            <w:vAlign w:val="center"/>
          </w:tcPr>
          <w:p w14:paraId="78520730">
            <w:pPr>
              <w:pStyle w:val="13"/>
              <w:rPr>
                <w:rFonts w:ascii="宋体" w:hAnsi="宋体"/>
              </w:rPr>
            </w:pPr>
          </w:p>
        </w:tc>
        <w:tc>
          <w:tcPr>
            <w:tcW w:w="4651" w:type="dxa"/>
            <w:tcBorders>
              <w:bottom w:val="single" w:color="auto" w:sz="12" w:space="0"/>
            </w:tcBorders>
            <w:noWrap w:val="0"/>
            <w:vAlign w:val="center"/>
          </w:tcPr>
          <w:p w14:paraId="02EA0E58">
            <w:pPr>
              <w:pStyle w:val="13"/>
              <w:jc w:val="left"/>
              <w:rPr>
                <w:rFonts w:ascii="宋体" w:hAnsi="宋体"/>
                <w:bCs/>
              </w:rPr>
            </w:pPr>
            <w:r>
              <w:rPr>
                <w:rFonts w:hint="eastAsia" w:cs="Times New Roman"/>
                <w:bCs/>
                <w:kern w:val="2"/>
              </w:rPr>
              <w:t>6能够同工作学习伙伴保持良好的关系，团结互助、齐心协力，积极贡献自己的力量；善于从多个维度思考问题，善于利用自己掌握的知识与技能，在工作实践中提出新颖的构思和设想。</w:t>
            </w:r>
          </w:p>
        </w:tc>
        <w:tc>
          <w:tcPr>
            <w:tcW w:w="1316" w:type="dxa"/>
            <w:tcBorders>
              <w:bottom w:val="single" w:color="auto" w:sz="12" w:space="0"/>
              <w:right w:val="single" w:color="auto" w:sz="12" w:space="0"/>
            </w:tcBorders>
            <w:noWrap w:val="0"/>
            <w:vAlign w:val="center"/>
          </w:tcPr>
          <w:p w14:paraId="5BC6E709">
            <w:pPr>
              <w:pStyle w:val="13"/>
              <w:rPr>
                <w:rFonts w:ascii="宋体" w:hAnsi="宋体"/>
                <w:bCs/>
              </w:rPr>
            </w:pPr>
            <w:r>
              <w:rPr>
                <w:rFonts w:hint="eastAsia" w:cs="Times New Roman"/>
                <w:bCs/>
                <w:kern w:val="2"/>
              </w:rPr>
              <w:t>4</w:t>
            </w:r>
            <w:r>
              <w:rPr>
                <w:rFonts w:cs="Times New Roman"/>
                <w:bCs/>
                <w:kern w:val="2"/>
              </w:rPr>
              <w:t>0%</w:t>
            </w:r>
          </w:p>
        </w:tc>
      </w:tr>
    </w:tbl>
    <w:p w14:paraId="7F9570C0">
      <w:pPr>
        <w:pStyle w:val="15"/>
      </w:pPr>
    </w:p>
    <w:p w14:paraId="689369FD">
      <w:pPr>
        <w:pStyle w:val="12"/>
        <w:spacing w:before="326" w:beforeLines="100" w:line="360" w:lineRule="auto"/>
        <w:rPr>
          <w:rFonts w:ascii="黑体" w:hAnsi="宋体"/>
        </w:rPr>
      </w:pPr>
      <w:r>
        <w:rPr>
          <w:rFonts w:hint="eastAsia" w:ascii="黑体" w:hAnsi="宋体"/>
        </w:rPr>
        <w:t>三、实验</w:t>
      </w:r>
      <w:r>
        <w:rPr>
          <w:rFonts w:hint="eastAsia"/>
          <w:color w:val="000000"/>
          <w:szCs w:val="28"/>
        </w:rPr>
        <w:t>内容与要求</w:t>
      </w:r>
    </w:p>
    <w:p w14:paraId="1A8317F5">
      <w:pPr>
        <w:pStyle w:val="14"/>
        <w:spacing w:before="163" w:after="163"/>
      </w:pPr>
      <w:r>
        <w:rPr>
          <w:rFonts w:hint="eastAsia"/>
        </w:rPr>
        <w:t>（一）各实验项目的基本信息</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59034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noWrap w:val="0"/>
            <w:vAlign w:val="center"/>
          </w:tcPr>
          <w:p w14:paraId="5CDAAA9E">
            <w:pPr>
              <w:pStyle w:val="15"/>
              <w:rPr>
                <w:szCs w:val="16"/>
              </w:rPr>
            </w:pPr>
            <w:r>
              <w:rPr>
                <w:rFonts w:hint="eastAsia"/>
                <w:szCs w:val="16"/>
              </w:rPr>
              <w:t>序号</w:t>
            </w:r>
          </w:p>
        </w:tc>
        <w:tc>
          <w:tcPr>
            <w:tcW w:w="3512" w:type="dxa"/>
            <w:vMerge w:val="restart"/>
            <w:tcBorders>
              <w:top w:val="single" w:color="auto" w:sz="12" w:space="0"/>
              <w:bottom w:val="single" w:color="auto" w:sz="4" w:space="0"/>
            </w:tcBorders>
            <w:noWrap w:val="0"/>
            <w:vAlign w:val="center"/>
          </w:tcPr>
          <w:p w14:paraId="6467A606">
            <w:pPr>
              <w:pStyle w:val="15"/>
              <w:rPr>
                <w:szCs w:val="16"/>
              </w:rPr>
            </w:pPr>
            <w:r>
              <w:rPr>
                <w:rFonts w:hint="eastAsia"/>
                <w:szCs w:val="16"/>
              </w:rPr>
              <w:t>实验项目名称</w:t>
            </w:r>
          </w:p>
        </w:tc>
        <w:tc>
          <w:tcPr>
            <w:tcW w:w="1272" w:type="dxa"/>
            <w:vMerge w:val="restart"/>
            <w:tcBorders>
              <w:top w:val="single" w:color="auto" w:sz="12" w:space="0"/>
              <w:bottom w:val="single" w:color="auto" w:sz="4" w:space="0"/>
            </w:tcBorders>
            <w:noWrap w:val="0"/>
            <w:vAlign w:val="center"/>
          </w:tcPr>
          <w:p w14:paraId="7B1E247B">
            <w:pPr>
              <w:pStyle w:val="15"/>
              <w:rPr>
                <w:szCs w:val="16"/>
              </w:rPr>
            </w:pPr>
            <w:r>
              <w:rPr>
                <w:rFonts w:hint="eastAsia"/>
                <w:szCs w:val="16"/>
              </w:rPr>
              <w:t>实验类型</w:t>
            </w:r>
          </w:p>
        </w:tc>
        <w:tc>
          <w:tcPr>
            <w:tcW w:w="2483" w:type="dxa"/>
            <w:gridSpan w:val="3"/>
            <w:tcBorders>
              <w:top w:val="single" w:color="auto" w:sz="12" w:space="0"/>
              <w:bottom w:val="single" w:color="auto" w:sz="4" w:space="0"/>
            </w:tcBorders>
            <w:noWrap w:val="0"/>
            <w:vAlign w:val="center"/>
          </w:tcPr>
          <w:p w14:paraId="520E926D">
            <w:pPr>
              <w:pStyle w:val="15"/>
              <w:rPr>
                <w:szCs w:val="16"/>
              </w:rPr>
            </w:pPr>
            <w:r>
              <w:rPr>
                <w:rFonts w:hint="eastAsia" w:ascii="黑体" w:hAnsi="黑体"/>
                <w:szCs w:val="21"/>
              </w:rPr>
              <w:t>学时</w:t>
            </w:r>
            <w:r>
              <w:rPr>
                <w:rFonts w:hint="eastAsia" w:ascii="黑体" w:hAnsi="黑体"/>
                <w:bCs w:val="0"/>
                <w:szCs w:val="21"/>
              </w:rPr>
              <w:t>分配</w:t>
            </w:r>
          </w:p>
        </w:tc>
      </w:tr>
      <w:tr w14:paraId="5897B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noWrap w:val="0"/>
            <w:vAlign w:val="center"/>
          </w:tcPr>
          <w:p w14:paraId="70C53E31">
            <w:pPr>
              <w:pStyle w:val="15"/>
              <w:rPr>
                <w:szCs w:val="16"/>
              </w:rPr>
            </w:pPr>
          </w:p>
        </w:tc>
        <w:tc>
          <w:tcPr>
            <w:tcW w:w="3512" w:type="dxa"/>
            <w:vMerge w:val="continue"/>
            <w:tcBorders>
              <w:top w:val="single" w:color="auto" w:sz="4" w:space="0"/>
              <w:bottom w:val="single" w:color="auto" w:sz="4" w:space="0"/>
            </w:tcBorders>
            <w:noWrap w:val="0"/>
            <w:vAlign w:val="center"/>
          </w:tcPr>
          <w:p w14:paraId="106ACA47">
            <w:pPr>
              <w:pStyle w:val="15"/>
              <w:rPr>
                <w:szCs w:val="16"/>
              </w:rPr>
            </w:pPr>
          </w:p>
        </w:tc>
        <w:tc>
          <w:tcPr>
            <w:tcW w:w="1272" w:type="dxa"/>
            <w:vMerge w:val="continue"/>
            <w:tcBorders>
              <w:top w:val="single" w:color="auto" w:sz="4" w:space="0"/>
              <w:bottom w:val="single" w:color="auto" w:sz="4" w:space="0"/>
            </w:tcBorders>
            <w:noWrap w:val="0"/>
            <w:vAlign w:val="center"/>
          </w:tcPr>
          <w:p w14:paraId="05E768A5">
            <w:pPr>
              <w:pStyle w:val="15"/>
              <w:rPr>
                <w:szCs w:val="16"/>
              </w:rPr>
            </w:pPr>
          </w:p>
        </w:tc>
        <w:tc>
          <w:tcPr>
            <w:tcW w:w="849" w:type="dxa"/>
            <w:tcBorders>
              <w:top w:val="single" w:color="auto" w:sz="4" w:space="0"/>
              <w:bottom w:val="single" w:color="auto" w:sz="4" w:space="0"/>
            </w:tcBorders>
            <w:noWrap w:val="0"/>
            <w:vAlign w:val="center"/>
          </w:tcPr>
          <w:p w14:paraId="7BDD92E3">
            <w:pPr>
              <w:pStyle w:val="15"/>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noWrap w:val="0"/>
            <w:vAlign w:val="center"/>
          </w:tcPr>
          <w:p w14:paraId="35FEB0BE">
            <w:pPr>
              <w:pStyle w:val="15"/>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noWrap w:val="0"/>
            <w:vAlign w:val="center"/>
          </w:tcPr>
          <w:p w14:paraId="68363360">
            <w:pPr>
              <w:pStyle w:val="15"/>
              <w:rPr>
                <w:rFonts w:ascii="黑体" w:hAnsi="黑体"/>
                <w:szCs w:val="21"/>
              </w:rPr>
            </w:pPr>
            <w:r>
              <w:rPr>
                <w:rFonts w:hint="eastAsia" w:ascii="黑体" w:hAnsi="黑体"/>
              </w:rPr>
              <w:t>小计</w:t>
            </w:r>
          </w:p>
        </w:tc>
      </w:tr>
      <w:tr w14:paraId="37B7B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noWrap w:val="0"/>
            <w:vAlign w:val="center"/>
          </w:tcPr>
          <w:p w14:paraId="318DE7FD">
            <w:pPr>
              <w:pStyle w:val="13"/>
            </w:pPr>
            <w:r>
              <w:rPr>
                <w:rFonts w:hint="eastAsia"/>
              </w:rPr>
              <w:t>1</w:t>
            </w:r>
          </w:p>
        </w:tc>
        <w:tc>
          <w:tcPr>
            <w:tcW w:w="3512" w:type="dxa"/>
            <w:tcBorders>
              <w:top w:val="single" w:color="auto" w:sz="4" w:space="0"/>
              <w:bottom w:val="single" w:color="auto" w:sz="4" w:space="0"/>
            </w:tcBorders>
            <w:noWrap w:val="0"/>
            <w:vAlign w:val="center"/>
          </w:tcPr>
          <w:p w14:paraId="26B8EFCF">
            <w:pPr>
              <w:pStyle w:val="13"/>
              <w:rPr>
                <w:rFonts w:hint="default" w:eastAsia="宋体"/>
                <w:lang w:val="en-US" w:eastAsia="zh-CN"/>
              </w:rPr>
            </w:pPr>
            <w:r>
              <w:rPr>
                <w:rFonts w:hint="eastAsia"/>
              </w:rPr>
              <w:t>琥珀的</w:t>
            </w:r>
            <w:r>
              <w:rPr>
                <w:rFonts w:hint="eastAsia"/>
                <w:lang w:val="en-US" w:eastAsia="zh-CN"/>
              </w:rPr>
              <w:t>宝石学特征及分类</w:t>
            </w:r>
          </w:p>
        </w:tc>
        <w:tc>
          <w:tcPr>
            <w:tcW w:w="1272" w:type="dxa"/>
            <w:tcBorders>
              <w:top w:val="single" w:color="auto" w:sz="4" w:space="0"/>
              <w:bottom w:val="single" w:color="auto" w:sz="4" w:space="0"/>
            </w:tcBorders>
            <w:noWrap w:val="0"/>
            <w:vAlign w:val="center"/>
          </w:tcPr>
          <w:p w14:paraId="5665DD8D">
            <w:pPr>
              <w:pStyle w:val="13"/>
            </w:pPr>
            <w:r>
              <w:rPr>
                <w:rFonts w:hint="eastAsia"/>
              </w:rPr>
              <w:t>④</w:t>
            </w:r>
          </w:p>
        </w:tc>
        <w:tc>
          <w:tcPr>
            <w:tcW w:w="849" w:type="dxa"/>
            <w:tcBorders>
              <w:top w:val="single" w:color="auto" w:sz="4" w:space="0"/>
              <w:bottom w:val="single" w:color="auto" w:sz="4" w:space="0"/>
            </w:tcBorders>
            <w:noWrap w:val="0"/>
            <w:vAlign w:val="center"/>
          </w:tcPr>
          <w:p w14:paraId="2BA9EA6D">
            <w:pPr>
              <w:pStyle w:val="15"/>
              <w:rPr>
                <w:rFonts w:hint="default" w:eastAsia="黑体"/>
                <w:szCs w:val="16"/>
                <w:lang w:val="en-US" w:eastAsia="zh-CN"/>
              </w:rPr>
            </w:pPr>
            <w:r>
              <w:rPr>
                <w:rFonts w:hint="eastAsia"/>
                <w:szCs w:val="16"/>
                <w:lang w:val="en-US" w:eastAsia="zh-CN"/>
              </w:rPr>
              <w:t>1</w:t>
            </w:r>
          </w:p>
        </w:tc>
        <w:tc>
          <w:tcPr>
            <w:tcW w:w="848" w:type="dxa"/>
            <w:tcBorders>
              <w:top w:val="single" w:color="auto" w:sz="4" w:space="0"/>
              <w:bottom w:val="single" w:color="auto" w:sz="4" w:space="0"/>
            </w:tcBorders>
            <w:noWrap w:val="0"/>
            <w:vAlign w:val="center"/>
          </w:tcPr>
          <w:p w14:paraId="3E32CEDB">
            <w:pPr>
              <w:pStyle w:val="13"/>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noWrap w:val="0"/>
            <w:vAlign w:val="center"/>
          </w:tcPr>
          <w:p w14:paraId="2927069F">
            <w:pPr>
              <w:pStyle w:val="13"/>
              <w:rPr>
                <w:rFonts w:hint="default" w:ascii="Arial" w:hAnsi="Arial" w:eastAsia="黑体"/>
                <w:bCs/>
                <w:szCs w:val="16"/>
                <w:lang w:val="en-US" w:eastAsia="zh-CN"/>
              </w:rPr>
            </w:pPr>
            <w:r>
              <w:rPr>
                <w:rFonts w:hint="eastAsia" w:ascii="Arial" w:hAnsi="Arial" w:eastAsia="黑体"/>
                <w:bCs/>
                <w:szCs w:val="16"/>
                <w:lang w:val="en-US" w:eastAsia="zh-CN"/>
              </w:rPr>
              <w:t>5</w:t>
            </w:r>
          </w:p>
        </w:tc>
      </w:tr>
      <w:tr w14:paraId="2C793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noWrap w:val="0"/>
            <w:vAlign w:val="center"/>
          </w:tcPr>
          <w:p w14:paraId="7A2B9CE0">
            <w:pPr>
              <w:pStyle w:val="13"/>
            </w:pPr>
            <w:r>
              <w:rPr>
                <w:rFonts w:hint="eastAsia"/>
              </w:rPr>
              <w:t>2</w:t>
            </w:r>
          </w:p>
        </w:tc>
        <w:tc>
          <w:tcPr>
            <w:tcW w:w="3512" w:type="dxa"/>
            <w:tcBorders>
              <w:top w:val="single" w:color="auto" w:sz="4" w:space="0"/>
              <w:bottom w:val="single" w:color="auto" w:sz="4" w:space="0"/>
            </w:tcBorders>
            <w:noWrap w:val="0"/>
            <w:vAlign w:val="center"/>
          </w:tcPr>
          <w:p w14:paraId="78917A9F">
            <w:pPr>
              <w:pStyle w:val="13"/>
              <w:rPr>
                <w:rFonts w:hint="eastAsia" w:eastAsia="宋体"/>
                <w:lang w:eastAsia="zh-CN"/>
              </w:rPr>
            </w:pPr>
            <w:r>
              <w:rPr>
                <w:rFonts w:hint="eastAsia"/>
              </w:rPr>
              <w:t>琥珀的优化处理</w:t>
            </w:r>
            <w:r>
              <w:rPr>
                <w:rFonts w:hint="eastAsia"/>
                <w:lang w:val="en-US" w:eastAsia="zh-CN"/>
              </w:rPr>
              <w:t>及鉴定</w:t>
            </w:r>
          </w:p>
        </w:tc>
        <w:tc>
          <w:tcPr>
            <w:tcW w:w="1272" w:type="dxa"/>
            <w:tcBorders>
              <w:top w:val="single" w:color="auto" w:sz="4" w:space="0"/>
              <w:bottom w:val="single" w:color="auto" w:sz="4" w:space="0"/>
            </w:tcBorders>
            <w:noWrap w:val="0"/>
            <w:vAlign w:val="center"/>
          </w:tcPr>
          <w:p w14:paraId="50B5D3D3">
            <w:pPr>
              <w:pStyle w:val="13"/>
            </w:pPr>
            <w:r>
              <w:rPr>
                <w:rFonts w:hint="eastAsia"/>
              </w:rPr>
              <w:t>④</w:t>
            </w:r>
          </w:p>
        </w:tc>
        <w:tc>
          <w:tcPr>
            <w:tcW w:w="849" w:type="dxa"/>
            <w:tcBorders>
              <w:top w:val="single" w:color="auto" w:sz="4" w:space="0"/>
              <w:bottom w:val="single" w:color="auto" w:sz="4" w:space="0"/>
            </w:tcBorders>
            <w:noWrap w:val="0"/>
            <w:vAlign w:val="center"/>
          </w:tcPr>
          <w:p w14:paraId="01C711E1">
            <w:pPr>
              <w:pStyle w:val="15"/>
              <w:rPr>
                <w:szCs w:val="16"/>
              </w:rPr>
            </w:pPr>
            <w:r>
              <w:rPr>
                <w:rFonts w:hint="eastAsia"/>
                <w:szCs w:val="16"/>
                <w:lang w:val="en-US" w:eastAsia="zh-CN"/>
              </w:rPr>
              <w:t>2</w:t>
            </w:r>
          </w:p>
        </w:tc>
        <w:tc>
          <w:tcPr>
            <w:tcW w:w="848" w:type="dxa"/>
            <w:tcBorders>
              <w:top w:val="single" w:color="auto" w:sz="4" w:space="0"/>
              <w:bottom w:val="single" w:color="auto" w:sz="4" w:space="0"/>
            </w:tcBorders>
            <w:noWrap w:val="0"/>
            <w:vAlign w:val="center"/>
          </w:tcPr>
          <w:p w14:paraId="6F5A645C">
            <w:pPr>
              <w:pStyle w:val="13"/>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noWrap w:val="0"/>
            <w:vAlign w:val="center"/>
          </w:tcPr>
          <w:p w14:paraId="0E0F07E5">
            <w:pPr>
              <w:pStyle w:val="13"/>
              <w:rPr>
                <w:rFonts w:ascii="Arial" w:hAnsi="Arial" w:eastAsia="黑体"/>
                <w:bCs/>
                <w:szCs w:val="16"/>
              </w:rPr>
            </w:pPr>
            <w:r>
              <w:rPr>
                <w:rFonts w:hint="eastAsia" w:ascii="Arial" w:hAnsi="Arial" w:eastAsia="黑体"/>
                <w:bCs/>
                <w:szCs w:val="16"/>
                <w:lang w:val="en-US" w:eastAsia="zh-CN"/>
              </w:rPr>
              <w:t>6</w:t>
            </w:r>
          </w:p>
        </w:tc>
      </w:tr>
      <w:tr w14:paraId="06B21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noWrap w:val="0"/>
            <w:vAlign w:val="center"/>
          </w:tcPr>
          <w:p w14:paraId="4C70BD2A">
            <w:pPr>
              <w:pStyle w:val="13"/>
            </w:pPr>
            <w:r>
              <w:rPr>
                <w:rFonts w:hint="eastAsia"/>
              </w:rPr>
              <w:t>3</w:t>
            </w:r>
          </w:p>
        </w:tc>
        <w:tc>
          <w:tcPr>
            <w:tcW w:w="3512" w:type="dxa"/>
            <w:tcBorders>
              <w:top w:val="single" w:color="auto" w:sz="4" w:space="0"/>
              <w:bottom w:val="single" w:color="auto" w:sz="4" w:space="0"/>
            </w:tcBorders>
            <w:noWrap w:val="0"/>
            <w:vAlign w:val="center"/>
          </w:tcPr>
          <w:p w14:paraId="42C0E262">
            <w:pPr>
              <w:pStyle w:val="13"/>
            </w:pPr>
            <w:r>
              <w:rPr>
                <w:rFonts w:hint="eastAsia"/>
              </w:rPr>
              <w:t>琥珀的质量评价</w:t>
            </w:r>
          </w:p>
        </w:tc>
        <w:tc>
          <w:tcPr>
            <w:tcW w:w="1272" w:type="dxa"/>
            <w:tcBorders>
              <w:top w:val="single" w:color="auto" w:sz="4" w:space="0"/>
              <w:bottom w:val="single" w:color="auto" w:sz="4" w:space="0"/>
            </w:tcBorders>
            <w:noWrap w:val="0"/>
            <w:vAlign w:val="center"/>
          </w:tcPr>
          <w:p w14:paraId="5152614B">
            <w:pPr>
              <w:pStyle w:val="13"/>
            </w:pPr>
            <w:r>
              <w:rPr>
                <w:rFonts w:hint="eastAsia"/>
              </w:rPr>
              <w:t>④</w:t>
            </w:r>
          </w:p>
        </w:tc>
        <w:tc>
          <w:tcPr>
            <w:tcW w:w="849" w:type="dxa"/>
            <w:tcBorders>
              <w:top w:val="single" w:color="auto" w:sz="4" w:space="0"/>
              <w:bottom w:val="single" w:color="auto" w:sz="4" w:space="0"/>
            </w:tcBorders>
            <w:noWrap w:val="0"/>
            <w:vAlign w:val="center"/>
          </w:tcPr>
          <w:p w14:paraId="165025A3">
            <w:pPr>
              <w:pStyle w:val="15"/>
              <w:rPr>
                <w:szCs w:val="16"/>
              </w:rPr>
            </w:pPr>
            <w:r>
              <w:rPr>
                <w:rFonts w:hint="eastAsia"/>
                <w:szCs w:val="16"/>
              </w:rPr>
              <w:t>1</w:t>
            </w:r>
          </w:p>
        </w:tc>
        <w:tc>
          <w:tcPr>
            <w:tcW w:w="848" w:type="dxa"/>
            <w:tcBorders>
              <w:top w:val="single" w:color="auto" w:sz="4" w:space="0"/>
              <w:bottom w:val="single" w:color="auto" w:sz="4" w:space="0"/>
            </w:tcBorders>
            <w:noWrap w:val="0"/>
            <w:vAlign w:val="center"/>
          </w:tcPr>
          <w:p w14:paraId="5D7DD055">
            <w:pPr>
              <w:pStyle w:val="13"/>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noWrap w:val="0"/>
            <w:vAlign w:val="center"/>
          </w:tcPr>
          <w:p w14:paraId="2454075C">
            <w:pPr>
              <w:pStyle w:val="13"/>
              <w:rPr>
                <w:rFonts w:ascii="Arial" w:hAnsi="Arial" w:eastAsia="黑体"/>
                <w:bCs/>
                <w:szCs w:val="16"/>
              </w:rPr>
            </w:pPr>
            <w:r>
              <w:rPr>
                <w:rFonts w:hint="eastAsia" w:ascii="Arial" w:hAnsi="Arial" w:eastAsia="黑体"/>
                <w:bCs/>
                <w:szCs w:val="16"/>
              </w:rPr>
              <w:t>5</w:t>
            </w:r>
          </w:p>
        </w:tc>
      </w:tr>
      <w:tr w14:paraId="6C6C9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noWrap w:val="0"/>
            <w:vAlign w:val="center"/>
          </w:tcPr>
          <w:p w14:paraId="13EE895B">
            <w:pPr>
              <w:pStyle w:val="15"/>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69DE409B">
      <w:pPr>
        <w:pStyle w:val="14"/>
        <w:spacing w:before="163" w:after="163"/>
        <w:rPr>
          <w:rFonts w:hint="eastAsia"/>
        </w:rPr>
      </w:pPr>
    </w:p>
    <w:p w14:paraId="24FEC50D">
      <w:pPr>
        <w:pStyle w:val="14"/>
        <w:spacing w:before="163" w:after="163"/>
        <w:rPr>
          <w:rFonts w:hint="eastAsia"/>
        </w:rPr>
      </w:pPr>
    </w:p>
    <w:p w14:paraId="07033FDE">
      <w:pPr>
        <w:pStyle w:val="14"/>
        <w:spacing w:before="163" w:after="163"/>
      </w:pPr>
      <w:r>
        <w:rPr>
          <w:rFonts w:hint="eastAsia"/>
        </w:rPr>
        <w:t>（二）各实验项目教学目标、内容与要求</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20BD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17FE8C5">
            <w:pPr>
              <w:widowControl w:val="0"/>
              <w:spacing w:line="440" w:lineRule="exact"/>
              <w:jc w:val="both"/>
              <w:rPr>
                <w:rFonts w:cs="仿宋"/>
                <w:bCs/>
                <w:color w:val="000000"/>
                <w:szCs w:val="21"/>
              </w:rPr>
            </w:pPr>
            <w:r>
              <w:rPr>
                <w:rFonts w:hint="eastAsia" w:cs="仿宋"/>
                <w:bCs/>
                <w:color w:val="000000"/>
                <w:szCs w:val="21"/>
              </w:rPr>
              <w:t>实验1：</w:t>
            </w:r>
            <w:r>
              <w:rPr>
                <w:rFonts w:hint="eastAsia"/>
              </w:rPr>
              <w:t>琥珀的</w:t>
            </w:r>
            <w:r>
              <w:rPr>
                <w:rFonts w:hint="eastAsia"/>
                <w:lang w:val="en-US" w:eastAsia="zh-CN"/>
              </w:rPr>
              <w:t>宝石学特征及分类</w:t>
            </w:r>
          </w:p>
        </w:tc>
      </w:tr>
      <w:tr w14:paraId="182B6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5A0C1652">
            <w:pPr>
              <w:widowControl w:val="0"/>
              <w:jc w:val="both"/>
              <w:rPr>
                <w:rFonts w:cs="Times New Roman"/>
                <w:bCs/>
                <w:color w:val="000000"/>
                <w:kern w:val="2"/>
                <w:sz w:val="21"/>
                <w:szCs w:val="21"/>
              </w:rPr>
            </w:pPr>
            <w:r>
              <w:rPr>
                <w:rFonts w:hint="eastAsia" w:cs="Times New Roman"/>
                <w:bCs/>
                <w:color w:val="000000"/>
                <w:kern w:val="2"/>
                <w:sz w:val="21"/>
                <w:szCs w:val="21"/>
              </w:rPr>
              <w:t>知识点</w:t>
            </w:r>
            <w:r>
              <w:rPr>
                <w:rFonts w:cs="Times New Roman"/>
                <w:bCs/>
                <w:color w:val="000000"/>
                <w:kern w:val="2"/>
                <w:sz w:val="21"/>
                <w:szCs w:val="21"/>
              </w:rPr>
              <w:t>: 琥珀的品种分类以及不同品种琥珀的特征等知识。</w:t>
            </w:r>
          </w:p>
          <w:p w14:paraId="58CBC3D8">
            <w:pPr>
              <w:widowControl w:val="0"/>
              <w:jc w:val="both"/>
              <w:rPr>
                <w:rFonts w:cs="Times New Roman"/>
                <w:bCs/>
                <w:color w:val="000000"/>
                <w:kern w:val="2"/>
                <w:sz w:val="21"/>
                <w:szCs w:val="21"/>
              </w:rPr>
            </w:pPr>
            <w:r>
              <w:rPr>
                <w:rFonts w:hint="eastAsia" w:cs="Times New Roman"/>
                <w:bCs/>
                <w:color w:val="000000"/>
                <w:kern w:val="2"/>
                <w:sz w:val="21"/>
                <w:szCs w:val="21"/>
              </w:rPr>
              <w:t>能力要求：学生能掌握琥珀的品种及其特征。</w:t>
            </w:r>
          </w:p>
          <w:p w14:paraId="7D8C2C26">
            <w:pPr>
              <w:widowControl w:val="0"/>
              <w:jc w:val="both"/>
              <w:rPr>
                <w:rFonts w:cs="Times New Roman"/>
                <w:bCs/>
                <w:color w:val="000000"/>
                <w:kern w:val="2"/>
                <w:sz w:val="21"/>
                <w:szCs w:val="21"/>
              </w:rPr>
            </w:pPr>
            <w:r>
              <w:rPr>
                <w:rFonts w:hint="eastAsia" w:cs="Times New Roman"/>
                <w:bCs/>
                <w:color w:val="000000"/>
                <w:kern w:val="2"/>
                <w:sz w:val="21"/>
                <w:szCs w:val="21"/>
              </w:rPr>
              <w:t>教学重点：</w:t>
            </w:r>
            <w:r>
              <w:rPr>
                <w:rFonts w:cs="Times New Roman"/>
                <w:bCs/>
                <w:color w:val="000000"/>
                <w:kern w:val="2"/>
                <w:sz w:val="21"/>
                <w:szCs w:val="21"/>
              </w:rPr>
              <w:t>琥珀的品种分类以及不同品种琥珀的特征</w:t>
            </w:r>
            <w:r>
              <w:rPr>
                <w:rFonts w:hint="eastAsia" w:cs="Times New Roman"/>
                <w:bCs/>
                <w:color w:val="000000"/>
                <w:kern w:val="2"/>
                <w:sz w:val="21"/>
                <w:szCs w:val="21"/>
              </w:rPr>
              <w:t>。</w:t>
            </w:r>
          </w:p>
          <w:p w14:paraId="009A7609">
            <w:pPr>
              <w:widowControl w:val="0"/>
              <w:jc w:val="both"/>
              <w:rPr>
                <w:rFonts w:cs="Times New Roman"/>
                <w:bCs/>
                <w:color w:val="000000"/>
                <w:kern w:val="2"/>
                <w:sz w:val="21"/>
                <w:szCs w:val="21"/>
              </w:rPr>
            </w:pPr>
            <w:r>
              <w:rPr>
                <w:rFonts w:hint="eastAsia" w:cs="Times New Roman"/>
                <w:bCs/>
                <w:color w:val="000000"/>
                <w:kern w:val="2"/>
                <w:sz w:val="21"/>
                <w:szCs w:val="21"/>
              </w:rPr>
              <w:t>教学难点：琥珀的品种特征。</w:t>
            </w:r>
          </w:p>
        </w:tc>
      </w:tr>
      <w:tr w14:paraId="45881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34B479E">
            <w:pPr>
              <w:widowControl w:val="0"/>
              <w:spacing w:line="440" w:lineRule="exact"/>
              <w:jc w:val="both"/>
              <w:rPr>
                <w:rFonts w:cs="仿宋"/>
                <w:bCs/>
                <w:color w:val="000000"/>
                <w:szCs w:val="21"/>
              </w:rPr>
            </w:pPr>
            <w:r>
              <w:rPr>
                <w:rFonts w:hint="eastAsia" w:cs="仿宋"/>
                <w:bCs/>
                <w:color w:val="000000"/>
                <w:szCs w:val="21"/>
              </w:rPr>
              <w:t>实验2：</w:t>
            </w:r>
            <w:r>
              <w:rPr>
                <w:rFonts w:hint="eastAsia"/>
              </w:rPr>
              <w:t>琥珀的优化处理</w:t>
            </w:r>
            <w:r>
              <w:rPr>
                <w:rFonts w:hint="eastAsia"/>
                <w:lang w:val="en-US" w:eastAsia="zh-CN"/>
              </w:rPr>
              <w:t>及鉴定</w:t>
            </w:r>
          </w:p>
        </w:tc>
      </w:tr>
      <w:tr w14:paraId="26040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07780740">
            <w:pPr>
              <w:widowControl w:val="0"/>
              <w:jc w:val="both"/>
              <w:rPr>
                <w:rFonts w:cs="Times New Roman"/>
                <w:bCs/>
                <w:color w:val="000000"/>
                <w:kern w:val="2"/>
                <w:sz w:val="21"/>
                <w:szCs w:val="21"/>
              </w:rPr>
            </w:pPr>
            <w:r>
              <w:rPr>
                <w:rFonts w:hint="eastAsia" w:cs="Times New Roman"/>
                <w:bCs/>
                <w:color w:val="000000"/>
                <w:kern w:val="2"/>
                <w:sz w:val="21"/>
                <w:szCs w:val="21"/>
              </w:rPr>
              <w:t>知识点</w:t>
            </w:r>
            <w:r>
              <w:rPr>
                <w:rFonts w:cs="Times New Roman"/>
                <w:bCs/>
                <w:color w:val="000000"/>
                <w:kern w:val="2"/>
                <w:sz w:val="21"/>
                <w:szCs w:val="21"/>
              </w:rPr>
              <w:t>:  琥珀的优化处理方法及其鉴别特征等知识。</w:t>
            </w:r>
          </w:p>
          <w:p w14:paraId="34ACB6E9">
            <w:pPr>
              <w:widowControl w:val="0"/>
              <w:jc w:val="both"/>
              <w:rPr>
                <w:rFonts w:cs="Times New Roman"/>
                <w:bCs/>
                <w:color w:val="000000"/>
                <w:kern w:val="2"/>
                <w:sz w:val="21"/>
                <w:szCs w:val="21"/>
              </w:rPr>
            </w:pPr>
            <w:r>
              <w:rPr>
                <w:rFonts w:hint="eastAsia" w:cs="Times New Roman"/>
                <w:bCs/>
                <w:color w:val="000000"/>
                <w:kern w:val="2"/>
                <w:sz w:val="21"/>
                <w:szCs w:val="21"/>
              </w:rPr>
              <w:t>能力要求：学生能了解琥珀的优化处理方法，掌握其鉴别特征。</w:t>
            </w:r>
          </w:p>
          <w:p w14:paraId="461F946F">
            <w:pPr>
              <w:widowControl w:val="0"/>
              <w:jc w:val="both"/>
              <w:rPr>
                <w:rFonts w:cs="Times New Roman"/>
                <w:bCs/>
                <w:color w:val="000000"/>
                <w:kern w:val="2"/>
                <w:sz w:val="21"/>
                <w:szCs w:val="21"/>
              </w:rPr>
            </w:pPr>
            <w:r>
              <w:rPr>
                <w:rFonts w:hint="eastAsia" w:cs="Times New Roman"/>
                <w:bCs/>
                <w:color w:val="000000"/>
                <w:kern w:val="2"/>
                <w:sz w:val="21"/>
                <w:szCs w:val="21"/>
              </w:rPr>
              <w:t>教学重点：</w:t>
            </w:r>
            <w:r>
              <w:rPr>
                <w:rFonts w:cs="Times New Roman"/>
                <w:bCs/>
                <w:color w:val="000000"/>
                <w:kern w:val="2"/>
                <w:sz w:val="21"/>
                <w:szCs w:val="21"/>
              </w:rPr>
              <w:t>琥珀的优化处理方法及其鉴别特征</w:t>
            </w:r>
            <w:r>
              <w:rPr>
                <w:rFonts w:hint="eastAsia" w:cs="Times New Roman"/>
                <w:bCs/>
                <w:color w:val="000000"/>
                <w:kern w:val="2"/>
                <w:sz w:val="21"/>
                <w:szCs w:val="21"/>
              </w:rPr>
              <w:t>。</w:t>
            </w:r>
          </w:p>
          <w:p w14:paraId="29119388">
            <w:pPr>
              <w:widowControl w:val="0"/>
              <w:jc w:val="both"/>
              <w:rPr>
                <w:rFonts w:cs="Times New Roman"/>
                <w:bCs/>
                <w:color w:val="000000"/>
                <w:kern w:val="2"/>
                <w:sz w:val="21"/>
                <w:szCs w:val="21"/>
              </w:rPr>
            </w:pPr>
            <w:r>
              <w:rPr>
                <w:rFonts w:hint="eastAsia" w:cs="Times New Roman"/>
                <w:bCs/>
                <w:color w:val="000000"/>
                <w:kern w:val="2"/>
                <w:sz w:val="21"/>
                <w:szCs w:val="21"/>
              </w:rPr>
              <w:t>教学难点：优化处理琥珀的鉴别特征。</w:t>
            </w:r>
          </w:p>
        </w:tc>
      </w:tr>
      <w:tr w14:paraId="063E1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521E850C">
            <w:pPr>
              <w:pStyle w:val="13"/>
              <w:widowControl w:val="0"/>
              <w:jc w:val="left"/>
              <w:rPr>
                <w:rFonts w:ascii="宋体" w:hAnsi="宋体"/>
                <w:bCs/>
              </w:rPr>
            </w:pPr>
            <w:r>
              <w:rPr>
                <w:rFonts w:hint="eastAsia" w:ascii="宋体" w:hAnsi="宋体"/>
                <w:bCs/>
                <w:sz w:val="24"/>
                <w:szCs w:val="24"/>
              </w:rPr>
              <w:t>实验3</w:t>
            </w:r>
            <w:r>
              <w:rPr>
                <w:rFonts w:ascii="宋体" w:hAnsi="宋体"/>
                <w:bCs/>
                <w:sz w:val="24"/>
                <w:szCs w:val="24"/>
              </w:rPr>
              <w:t>：</w:t>
            </w:r>
            <w:r>
              <w:rPr>
                <w:rFonts w:hint="eastAsia" w:ascii="宋体" w:hAnsi="宋体"/>
                <w:bCs/>
                <w:sz w:val="24"/>
                <w:szCs w:val="24"/>
              </w:rPr>
              <w:t>琥珀的质量评价</w:t>
            </w:r>
          </w:p>
        </w:tc>
      </w:tr>
      <w:tr w14:paraId="49EB3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03BD8E19">
            <w:pPr>
              <w:widowControl w:val="0"/>
              <w:jc w:val="both"/>
              <w:rPr>
                <w:rFonts w:cs="Times New Roman"/>
                <w:bCs/>
                <w:color w:val="000000"/>
                <w:kern w:val="2"/>
                <w:sz w:val="21"/>
                <w:szCs w:val="21"/>
              </w:rPr>
            </w:pPr>
            <w:r>
              <w:rPr>
                <w:rFonts w:hint="eastAsia" w:cs="Times New Roman"/>
                <w:bCs/>
                <w:color w:val="000000"/>
                <w:kern w:val="2"/>
                <w:sz w:val="21"/>
                <w:szCs w:val="21"/>
              </w:rPr>
              <w:t>知识点</w:t>
            </w:r>
            <w:r>
              <w:rPr>
                <w:rFonts w:cs="Times New Roman"/>
                <w:bCs/>
                <w:color w:val="000000"/>
                <w:kern w:val="2"/>
                <w:sz w:val="21"/>
                <w:szCs w:val="21"/>
              </w:rPr>
              <w:t>:  琥珀的质量评价体系和方法、琥珀的市场价格体系等知识。</w:t>
            </w:r>
          </w:p>
          <w:p w14:paraId="6CAFE9DA">
            <w:pPr>
              <w:widowControl w:val="0"/>
              <w:jc w:val="both"/>
              <w:rPr>
                <w:rFonts w:cs="Times New Roman"/>
                <w:bCs/>
                <w:color w:val="000000"/>
                <w:kern w:val="2"/>
                <w:sz w:val="21"/>
                <w:szCs w:val="21"/>
              </w:rPr>
            </w:pPr>
            <w:r>
              <w:rPr>
                <w:rFonts w:hint="eastAsia" w:cs="Times New Roman"/>
                <w:bCs/>
                <w:color w:val="000000"/>
                <w:kern w:val="2"/>
                <w:sz w:val="21"/>
                <w:szCs w:val="21"/>
              </w:rPr>
              <w:t>能力要求：学生能理解琥珀的质量评价体系和评价方法，了解琥珀的市场价格体系。</w:t>
            </w:r>
          </w:p>
          <w:p w14:paraId="1983B1A2">
            <w:pPr>
              <w:widowControl w:val="0"/>
              <w:jc w:val="both"/>
              <w:rPr>
                <w:rFonts w:cs="Times New Roman"/>
                <w:bCs/>
                <w:color w:val="000000"/>
                <w:kern w:val="2"/>
                <w:sz w:val="21"/>
                <w:szCs w:val="21"/>
              </w:rPr>
            </w:pPr>
            <w:r>
              <w:rPr>
                <w:rFonts w:hint="eastAsia" w:cs="Times New Roman"/>
                <w:bCs/>
                <w:color w:val="000000"/>
                <w:kern w:val="2"/>
                <w:sz w:val="21"/>
                <w:szCs w:val="21"/>
              </w:rPr>
              <w:t>教学重点：</w:t>
            </w:r>
            <w:r>
              <w:rPr>
                <w:rFonts w:cs="Times New Roman"/>
                <w:bCs/>
                <w:color w:val="000000"/>
                <w:kern w:val="2"/>
                <w:sz w:val="21"/>
                <w:szCs w:val="21"/>
              </w:rPr>
              <w:t>琥珀的质量评价体系和方法、琥珀的市场价格体系</w:t>
            </w:r>
            <w:r>
              <w:rPr>
                <w:rFonts w:hint="eastAsia" w:cs="Times New Roman"/>
                <w:bCs/>
                <w:color w:val="000000"/>
                <w:kern w:val="2"/>
                <w:sz w:val="21"/>
                <w:szCs w:val="21"/>
              </w:rPr>
              <w:t>。</w:t>
            </w:r>
          </w:p>
          <w:p w14:paraId="0D07D809">
            <w:pPr>
              <w:pStyle w:val="13"/>
              <w:widowControl w:val="0"/>
              <w:jc w:val="left"/>
              <w:rPr>
                <w:rFonts w:ascii="宋体" w:hAnsi="宋体"/>
                <w:bCs/>
              </w:rPr>
            </w:pPr>
            <w:r>
              <w:rPr>
                <w:rFonts w:hint="eastAsia" w:ascii="宋体" w:hAnsi="宋体" w:cs="Times New Roman"/>
                <w:bCs/>
                <w:kern w:val="2"/>
              </w:rPr>
              <w:t>教学难点：琥珀的质量评价体系和方法。</w:t>
            </w:r>
          </w:p>
        </w:tc>
      </w:tr>
    </w:tbl>
    <w:p w14:paraId="45FFC3C9">
      <w:pPr>
        <w:pStyle w:val="14"/>
        <w:spacing w:before="163" w:after="163"/>
      </w:pPr>
      <w:r>
        <w:rPr>
          <w:rFonts w:hint="eastAsia"/>
        </w:rPr>
        <w:t>（三）各实验项目对课程目标的支撑关系</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599"/>
        <w:gridCol w:w="979"/>
        <w:gridCol w:w="979"/>
        <w:gridCol w:w="979"/>
        <w:gridCol w:w="979"/>
        <w:gridCol w:w="979"/>
        <w:gridCol w:w="980"/>
      </w:tblGrid>
      <w:tr w14:paraId="64D2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533" w:type="pct"/>
            <w:tcBorders>
              <w:top w:val="single" w:color="auto" w:sz="12" w:space="0"/>
              <w:left w:val="single" w:color="auto" w:sz="12" w:space="0"/>
              <w:tl2br w:val="single" w:color="auto" w:sz="4" w:space="0"/>
            </w:tcBorders>
            <w:noWrap w:val="0"/>
            <w:vAlign w:val="top"/>
          </w:tcPr>
          <w:p w14:paraId="3BFDDE53">
            <w:pPr>
              <w:pStyle w:val="15"/>
              <w:ind w:firstLine="489"/>
              <w:jc w:val="right"/>
              <w:rPr>
                <w:szCs w:val="16"/>
              </w:rPr>
            </w:pPr>
            <w:r>
              <w:rPr>
                <w:rFonts w:hint="eastAsia"/>
                <w:szCs w:val="16"/>
              </w:rPr>
              <w:t>课程目标</w:t>
            </w:r>
          </w:p>
          <w:p w14:paraId="0ECC561B">
            <w:pPr>
              <w:pStyle w:val="15"/>
              <w:ind w:right="210"/>
              <w:jc w:val="left"/>
              <w:rPr>
                <w:szCs w:val="16"/>
              </w:rPr>
            </w:pPr>
          </w:p>
          <w:p w14:paraId="7C83C35D">
            <w:pPr>
              <w:pStyle w:val="15"/>
              <w:ind w:right="210"/>
              <w:jc w:val="left"/>
              <w:rPr>
                <w:szCs w:val="16"/>
              </w:rPr>
            </w:pPr>
            <w:r>
              <w:rPr>
                <w:rFonts w:hint="eastAsia"/>
                <w:szCs w:val="16"/>
              </w:rPr>
              <w:t>实验项目名称</w:t>
            </w:r>
          </w:p>
        </w:tc>
        <w:tc>
          <w:tcPr>
            <w:tcW w:w="577" w:type="pct"/>
            <w:tcBorders>
              <w:top w:val="single" w:color="auto" w:sz="12" w:space="0"/>
            </w:tcBorders>
            <w:noWrap w:val="0"/>
            <w:vAlign w:val="center"/>
          </w:tcPr>
          <w:p w14:paraId="75B4543F">
            <w:pPr>
              <w:pStyle w:val="15"/>
              <w:rPr>
                <w:szCs w:val="16"/>
              </w:rPr>
            </w:pPr>
            <w:r>
              <w:rPr>
                <w:rFonts w:hint="eastAsia" w:cs="Times New Roman"/>
                <w:bCs w:val="0"/>
                <w:kern w:val="2"/>
                <w:szCs w:val="16"/>
              </w:rPr>
              <w:t>1</w:t>
            </w:r>
          </w:p>
        </w:tc>
        <w:tc>
          <w:tcPr>
            <w:tcW w:w="577" w:type="pct"/>
            <w:tcBorders>
              <w:top w:val="single" w:color="auto" w:sz="12" w:space="0"/>
            </w:tcBorders>
            <w:noWrap w:val="0"/>
            <w:vAlign w:val="center"/>
          </w:tcPr>
          <w:p w14:paraId="1AD3EE78">
            <w:pPr>
              <w:pStyle w:val="15"/>
              <w:rPr>
                <w:szCs w:val="16"/>
              </w:rPr>
            </w:pPr>
            <w:r>
              <w:rPr>
                <w:rFonts w:hint="eastAsia" w:cs="Times New Roman"/>
                <w:bCs w:val="0"/>
                <w:kern w:val="2"/>
                <w:szCs w:val="16"/>
              </w:rPr>
              <w:t>2</w:t>
            </w:r>
          </w:p>
        </w:tc>
        <w:tc>
          <w:tcPr>
            <w:tcW w:w="577" w:type="pct"/>
            <w:tcBorders>
              <w:top w:val="single" w:color="auto" w:sz="12" w:space="0"/>
            </w:tcBorders>
            <w:noWrap w:val="0"/>
            <w:vAlign w:val="center"/>
          </w:tcPr>
          <w:p w14:paraId="20690485">
            <w:pPr>
              <w:pStyle w:val="15"/>
              <w:rPr>
                <w:szCs w:val="16"/>
              </w:rPr>
            </w:pPr>
            <w:r>
              <w:rPr>
                <w:rFonts w:hint="eastAsia" w:cs="Times New Roman"/>
                <w:bCs w:val="0"/>
                <w:kern w:val="2"/>
                <w:szCs w:val="16"/>
              </w:rPr>
              <w:t>3</w:t>
            </w:r>
          </w:p>
        </w:tc>
        <w:tc>
          <w:tcPr>
            <w:tcW w:w="577" w:type="pct"/>
            <w:tcBorders>
              <w:top w:val="single" w:color="auto" w:sz="12" w:space="0"/>
            </w:tcBorders>
            <w:noWrap w:val="0"/>
            <w:vAlign w:val="center"/>
          </w:tcPr>
          <w:p w14:paraId="40DA8A97">
            <w:pPr>
              <w:pStyle w:val="15"/>
              <w:rPr>
                <w:szCs w:val="16"/>
              </w:rPr>
            </w:pPr>
            <w:r>
              <w:rPr>
                <w:rFonts w:hint="eastAsia" w:cs="Times New Roman"/>
                <w:bCs w:val="0"/>
                <w:kern w:val="2"/>
                <w:szCs w:val="16"/>
              </w:rPr>
              <w:t>4</w:t>
            </w:r>
          </w:p>
        </w:tc>
        <w:tc>
          <w:tcPr>
            <w:tcW w:w="577" w:type="pct"/>
            <w:tcBorders>
              <w:top w:val="single" w:color="auto" w:sz="12" w:space="0"/>
            </w:tcBorders>
            <w:noWrap w:val="0"/>
            <w:vAlign w:val="center"/>
          </w:tcPr>
          <w:p w14:paraId="2465B9B6">
            <w:pPr>
              <w:pStyle w:val="15"/>
              <w:rPr>
                <w:szCs w:val="16"/>
              </w:rPr>
            </w:pPr>
            <w:r>
              <w:rPr>
                <w:rFonts w:hint="eastAsia" w:cs="Times New Roman"/>
                <w:bCs w:val="0"/>
                <w:kern w:val="2"/>
                <w:szCs w:val="16"/>
              </w:rPr>
              <w:t>5</w:t>
            </w:r>
          </w:p>
        </w:tc>
        <w:tc>
          <w:tcPr>
            <w:tcW w:w="578" w:type="pct"/>
            <w:tcBorders>
              <w:top w:val="single" w:color="auto" w:sz="12" w:space="0"/>
              <w:right w:val="single" w:color="auto" w:sz="12" w:space="0"/>
            </w:tcBorders>
            <w:noWrap w:val="0"/>
            <w:vAlign w:val="center"/>
          </w:tcPr>
          <w:p w14:paraId="08CF50A1">
            <w:pPr>
              <w:pStyle w:val="15"/>
              <w:rPr>
                <w:szCs w:val="16"/>
              </w:rPr>
            </w:pPr>
            <w:r>
              <w:rPr>
                <w:rFonts w:hint="eastAsia" w:cs="Times New Roman"/>
                <w:bCs w:val="0"/>
                <w:kern w:val="2"/>
                <w:szCs w:val="16"/>
              </w:rPr>
              <w:t>6</w:t>
            </w:r>
          </w:p>
        </w:tc>
      </w:tr>
      <w:tr w14:paraId="2FEB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1533" w:type="pct"/>
            <w:tcBorders>
              <w:left w:val="single" w:color="auto" w:sz="12" w:space="0"/>
            </w:tcBorders>
            <w:noWrap w:val="0"/>
            <w:vAlign w:val="top"/>
          </w:tcPr>
          <w:p w14:paraId="6598685F">
            <w:pPr>
              <w:pStyle w:val="13"/>
            </w:pPr>
            <w:r>
              <w:rPr>
                <w:rFonts w:hint="eastAsia" w:cs="Times New Roman"/>
                <w:bCs/>
                <w:kern w:val="2"/>
              </w:rPr>
              <w:t>1</w:t>
            </w:r>
            <w:r>
              <w:rPr>
                <w:rFonts w:hint="eastAsia"/>
              </w:rPr>
              <w:t>琥珀的</w:t>
            </w:r>
            <w:r>
              <w:rPr>
                <w:rFonts w:hint="eastAsia"/>
                <w:lang w:val="en-US" w:eastAsia="zh-CN"/>
              </w:rPr>
              <w:t>宝石学特征及分类</w:t>
            </w:r>
          </w:p>
        </w:tc>
        <w:tc>
          <w:tcPr>
            <w:tcW w:w="577" w:type="pct"/>
            <w:noWrap w:val="0"/>
            <w:vAlign w:val="center"/>
          </w:tcPr>
          <w:p w14:paraId="1F4900FF">
            <w:pPr>
              <w:pStyle w:val="13"/>
            </w:pPr>
            <w:r>
              <w:rPr>
                <w:rFonts w:hint="eastAsia" w:cs="Times New Roman"/>
                <w:kern w:val="2"/>
              </w:rPr>
              <w:t>√</w:t>
            </w:r>
          </w:p>
        </w:tc>
        <w:tc>
          <w:tcPr>
            <w:tcW w:w="577" w:type="pct"/>
            <w:noWrap w:val="0"/>
            <w:vAlign w:val="center"/>
          </w:tcPr>
          <w:p w14:paraId="34145478">
            <w:pPr>
              <w:pStyle w:val="13"/>
            </w:pPr>
            <w:r>
              <w:rPr>
                <w:rFonts w:hint="eastAsia" w:cs="Times New Roman"/>
                <w:kern w:val="2"/>
              </w:rPr>
              <w:t>√</w:t>
            </w:r>
          </w:p>
        </w:tc>
        <w:tc>
          <w:tcPr>
            <w:tcW w:w="577" w:type="pct"/>
            <w:noWrap w:val="0"/>
            <w:vAlign w:val="center"/>
          </w:tcPr>
          <w:p w14:paraId="0A167810">
            <w:pPr>
              <w:pStyle w:val="13"/>
            </w:pPr>
            <w:r>
              <w:rPr>
                <w:rFonts w:hint="eastAsia" w:cs="Times New Roman"/>
                <w:kern w:val="2"/>
              </w:rPr>
              <w:t>√</w:t>
            </w:r>
          </w:p>
        </w:tc>
        <w:tc>
          <w:tcPr>
            <w:tcW w:w="577" w:type="pct"/>
            <w:noWrap w:val="0"/>
            <w:vAlign w:val="center"/>
          </w:tcPr>
          <w:p w14:paraId="73F43EC8">
            <w:pPr>
              <w:pStyle w:val="13"/>
            </w:pPr>
            <w:r>
              <w:rPr>
                <w:rFonts w:hint="eastAsia" w:cs="Times New Roman"/>
                <w:kern w:val="2"/>
              </w:rPr>
              <w:t>√</w:t>
            </w:r>
          </w:p>
        </w:tc>
        <w:tc>
          <w:tcPr>
            <w:tcW w:w="577" w:type="pct"/>
            <w:noWrap w:val="0"/>
            <w:vAlign w:val="center"/>
          </w:tcPr>
          <w:p w14:paraId="5E1DBF37">
            <w:pPr>
              <w:pStyle w:val="13"/>
            </w:pPr>
            <w:r>
              <w:rPr>
                <w:rFonts w:hint="eastAsia" w:cs="Times New Roman"/>
                <w:kern w:val="2"/>
              </w:rPr>
              <w:t>√</w:t>
            </w:r>
          </w:p>
        </w:tc>
        <w:tc>
          <w:tcPr>
            <w:tcW w:w="578" w:type="pct"/>
            <w:tcBorders>
              <w:right w:val="single" w:color="auto" w:sz="12" w:space="0"/>
            </w:tcBorders>
            <w:noWrap w:val="0"/>
            <w:vAlign w:val="center"/>
          </w:tcPr>
          <w:p w14:paraId="68E9502D">
            <w:pPr>
              <w:pStyle w:val="13"/>
            </w:pPr>
            <w:r>
              <w:rPr>
                <w:rFonts w:hint="eastAsia" w:cs="Times New Roman"/>
                <w:kern w:val="2"/>
              </w:rPr>
              <w:t>√</w:t>
            </w:r>
          </w:p>
        </w:tc>
      </w:tr>
      <w:tr w14:paraId="2113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1533" w:type="pct"/>
            <w:tcBorders>
              <w:left w:val="single" w:color="auto" w:sz="12" w:space="0"/>
            </w:tcBorders>
            <w:noWrap w:val="0"/>
            <w:vAlign w:val="top"/>
          </w:tcPr>
          <w:p w14:paraId="2EE21FF0">
            <w:pPr>
              <w:pStyle w:val="13"/>
            </w:pPr>
            <w:r>
              <w:rPr>
                <w:rFonts w:hint="eastAsia" w:cs="Times New Roman"/>
                <w:bCs/>
                <w:kern w:val="2"/>
              </w:rPr>
              <w:t>2</w:t>
            </w:r>
            <w:r>
              <w:rPr>
                <w:rFonts w:hint="eastAsia"/>
              </w:rPr>
              <w:t>琥珀的优化处理</w:t>
            </w:r>
            <w:r>
              <w:rPr>
                <w:rFonts w:hint="eastAsia"/>
                <w:lang w:val="en-US" w:eastAsia="zh-CN"/>
              </w:rPr>
              <w:t>及鉴定</w:t>
            </w:r>
          </w:p>
        </w:tc>
        <w:tc>
          <w:tcPr>
            <w:tcW w:w="577" w:type="pct"/>
            <w:noWrap w:val="0"/>
            <w:vAlign w:val="center"/>
          </w:tcPr>
          <w:p w14:paraId="13EF53A1">
            <w:pPr>
              <w:pStyle w:val="13"/>
            </w:pPr>
            <w:r>
              <w:rPr>
                <w:rFonts w:hint="eastAsia" w:cs="Times New Roman"/>
                <w:kern w:val="2"/>
              </w:rPr>
              <w:t>√</w:t>
            </w:r>
          </w:p>
        </w:tc>
        <w:tc>
          <w:tcPr>
            <w:tcW w:w="577" w:type="pct"/>
            <w:noWrap w:val="0"/>
            <w:vAlign w:val="center"/>
          </w:tcPr>
          <w:p w14:paraId="4DEA86F2">
            <w:pPr>
              <w:pStyle w:val="13"/>
            </w:pPr>
            <w:r>
              <w:rPr>
                <w:rFonts w:hint="eastAsia" w:cs="Times New Roman"/>
                <w:kern w:val="2"/>
              </w:rPr>
              <w:t>√</w:t>
            </w:r>
          </w:p>
        </w:tc>
        <w:tc>
          <w:tcPr>
            <w:tcW w:w="577" w:type="pct"/>
            <w:noWrap w:val="0"/>
            <w:vAlign w:val="center"/>
          </w:tcPr>
          <w:p w14:paraId="1F9F241A">
            <w:pPr>
              <w:pStyle w:val="13"/>
            </w:pPr>
            <w:r>
              <w:rPr>
                <w:rFonts w:hint="eastAsia" w:cs="Times New Roman"/>
                <w:kern w:val="2"/>
              </w:rPr>
              <w:t>√</w:t>
            </w:r>
          </w:p>
        </w:tc>
        <w:tc>
          <w:tcPr>
            <w:tcW w:w="577" w:type="pct"/>
            <w:noWrap w:val="0"/>
            <w:vAlign w:val="center"/>
          </w:tcPr>
          <w:p w14:paraId="6DE7592C">
            <w:pPr>
              <w:pStyle w:val="13"/>
            </w:pPr>
            <w:r>
              <w:rPr>
                <w:rFonts w:hint="eastAsia" w:cs="Times New Roman"/>
                <w:kern w:val="2"/>
              </w:rPr>
              <w:t>√</w:t>
            </w:r>
          </w:p>
        </w:tc>
        <w:tc>
          <w:tcPr>
            <w:tcW w:w="577" w:type="pct"/>
            <w:noWrap w:val="0"/>
            <w:vAlign w:val="center"/>
          </w:tcPr>
          <w:p w14:paraId="14C47954">
            <w:pPr>
              <w:pStyle w:val="13"/>
            </w:pPr>
            <w:r>
              <w:rPr>
                <w:rFonts w:hint="eastAsia" w:cs="Times New Roman"/>
                <w:kern w:val="2"/>
              </w:rPr>
              <w:t>√</w:t>
            </w:r>
          </w:p>
        </w:tc>
        <w:tc>
          <w:tcPr>
            <w:tcW w:w="578" w:type="pct"/>
            <w:tcBorders>
              <w:right w:val="single" w:color="auto" w:sz="12" w:space="0"/>
            </w:tcBorders>
            <w:noWrap w:val="0"/>
            <w:vAlign w:val="center"/>
          </w:tcPr>
          <w:p w14:paraId="7E177B35">
            <w:pPr>
              <w:pStyle w:val="13"/>
            </w:pPr>
            <w:r>
              <w:rPr>
                <w:rFonts w:hint="eastAsia" w:cs="Times New Roman"/>
                <w:kern w:val="2"/>
              </w:rPr>
              <w:t>√</w:t>
            </w:r>
          </w:p>
        </w:tc>
      </w:tr>
      <w:tr w14:paraId="6162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1533" w:type="pct"/>
            <w:tcBorders>
              <w:left w:val="single" w:color="auto" w:sz="12" w:space="0"/>
            </w:tcBorders>
            <w:noWrap w:val="0"/>
            <w:vAlign w:val="top"/>
          </w:tcPr>
          <w:p w14:paraId="18CBE3C3">
            <w:pPr>
              <w:pStyle w:val="13"/>
            </w:pPr>
            <w:r>
              <w:rPr>
                <w:rFonts w:hint="eastAsia" w:cs="Times New Roman"/>
                <w:bCs/>
                <w:kern w:val="2"/>
              </w:rPr>
              <w:t>3琥珀的质量评价</w:t>
            </w:r>
          </w:p>
        </w:tc>
        <w:tc>
          <w:tcPr>
            <w:tcW w:w="577" w:type="pct"/>
            <w:noWrap w:val="0"/>
            <w:vAlign w:val="center"/>
          </w:tcPr>
          <w:p w14:paraId="7C01C131">
            <w:pPr>
              <w:pStyle w:val="13"/>
            </w:pPr>
            <w:r>
              <w:rPr>
                <w:rFonts w:hint="eastAsia" w:cs="Times New Roman"/>
                <w:kern w:val="2"/>
              </w:rPr>
              <w:t>√</w:t>
            </w:r>
          </w:p>
        </w:tc>
        <w:tc>
          <w:tcPr>
            <w:tcW w:w="577" w:type="pct"/>
            <w:noWrap w:val="0"/>
            <w:vAlign w:val="center"/>
          </w:tcPr>
          <w:p w14:paraId="27B1EED8">
            <w:pPr>
              <w:pStyle w:val="13"/>
            </w:pPr>
            <w:r>
              <w:rPr>
                <w:rFonts w:hint="eastAsia" w:cs="Times New Roman"/>
                <w:kern w:val="2"/>
              </w:rPr>
              <w:t>√</w:t>
            </w:r>
          </w:p>
        </w:tc>
        <w:tc>
          <w:tcPr>
            <w:tcW w:w="577" w:type="pct"/>
            <w:noWrap w:val="0"/>
            <w:vAlign w:val="center"/>
          </w:tcPr>
          <w:p w14:paraId="3F7C510C">
            <w:pPr>
              <w:pStyle w:val="13"/>
            </w:pPr>
            <w:r>
              <w:rPr>
                <w:rFonts w:hint="eastAsia" w:cs="Times New Roman"/>
                <w:kern w:val="2"/>
              </w:rPr>
              <w:t>√</w:t>
            </w:r>
          </w:p>
        </w:tc>
        <w:tc>
          <w:tcPr>
            <w:tcW w:w="577" w:type="pct"/>
            <w:noWrap w:val="0"/>
            <w:vAlign w:val="center"/>
          </w:tcPr>
          <w:p w14:paraId="6AE1E9A1">
            <w:pPr>
              <w:pStyle w:val="13"/>
            </w:pPr>
            <w:r>
              <w:rPr>
                <w:rFonts w:hint="eastAsia" w:cs="Times New Roman"/>
                <w:kern w:val="2"/>
              </w:rPr>
              <w:t>√</w:t>
            </w:r>
          </w:p>
        </w:tc>
        <w:tc>
          <w:tcPr>
            <w:tcW w:w="577" w:type="pct"/>
            <w:noWrap w:val="0"/>
            <w:vAlign w:val="center"/>
          </w:tcPr>
          <w:p w14:paraId="59CEB7D6">
            <w:pPr>
              <w:pStyle w:val="13"/>
            </w:pPr>
            <w:r>
              <w:rPr>
                <w:rFonts w:hint="eastAsia" w:cs="Times New Roman"/>
                <w:kern w:val="2"/>
              </w:rPr>
              <w:t>√</w:t>
            </w:r>
          </w:p>
        </w:tc>
        <w:tc>
          <w:tcPr>
            <w:tcW w:w="578" w:type="pct"/>
            <w:tcBorders>
              <w:right w:val="single" w:color="auto" w:sz="12" w:space="0"/>
            </w:tcBorders>
            <w:noWrap w:val="0"/>
            <w:vAlign w:val="center"/>
          </w:tcPr>
          <w:p w14:paraId="46F53939">
            <w:pPr>
              <w:pStyle w:val="13"/>
            </w:pPr>
            <w:r>
              <w:rPr>
                <w:rFonts w:hint="eastAsia" w:cs="Times New Roman"/>
                <w:kern w:val="2"/>
              </w:rPr>
              <w:t>√</w:t>
            </w:r>
          </w:p>
        </w:tc>
      </w:tr>
    </w:tbl>
    <w:p w14:paraId="2893B4BE">
      <w:pPr>
        <w:pStyle w:val="12"/>
        <w:spacing w:before="326" w:beforeLines="100" w:line="360" w:lineRule="auto"/>
        <w:rPr>
          <w:rFonts w:ascii="黑体" w:hAnsi="宋体"/>
          <w:highlight w:val="green"/>
        </w:rPr>
      </w:pPr>
      <w:r>
        <w:rPr>
          <w:rFonts w:hint="eastAsia" w:ascii="黑体" w:hAnsi="宋体"/>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A2FF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noWrap w:val="0"/>
            <w:vAlign w:val="top"/>
          </w:tcPr>
          <w:p w14:paraId="002DDAAB">
            <w:pPr>
              <w:widowControl w:val="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琥珀的品种区分</w:t>
            </w:r>
          </w:p>
          <w:p w14:paraId="4706966D">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①树立正确价值观，遵守道德规范，增强职业责任感和担负使命感；</w:t>
            </w:r>
          </w:p>
          <w:p w14:paraId="411D1EFC">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②树立服务行业的职业道德精神和可持续发展观念；</w:t>
            </w:r>
          </w:p>
          <w:p w14:paraId="53D980A2">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③培养学生的文化自信、大国情怀。</w:t>
            </w:r>
          </w:p>
          <w:p w14:paraId="539E135C">
            <w:pPr>
              <w:widowControl w:val="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琥珀的优化处理鉴别</w:t>
            </w:r>
          </w:p>
          <w:p w14:paraId="76F4863A">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①具备做事一丝不苟和精益求精的大国工匠精神；</w:t>
            </w:r>
          </w:p>
          <w:p w14:paraId="14358F88">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②培养学生团结互助、齐心协力共克难题的团队精神；</w:t>
            </w:r>
          </w:p>
          <w:p w14:paraId="3DC9AD24">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③培养学生科学思维、独立思考能力。</w:t>
            </w:r>
          </w:p>
          <w:p w14:paraId="6B27CDBA">
            <w:pPr>
              <w:widowControl w:val="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w:t>
            </w:r>
            <w:r>
              <w:rPr>
                <w:rFonts w:hint="eastAsia" w:ascii="Times New Roman" w:hAnsi="Times New Roman" w:cs="Times New Roman"/>
                <w:color w:val="000000"/>
                <w:kern w:val="2"/>
                <w:sz w:val="21"/>
                <w:szCs w:val="21"/>
              </w:rPr>
              <w:t>琥珀的质量评价</w:t>
            </w:r>
          </w:p>
          <w:p w14:paraId="3C0FE50E">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①培养学生作为珠宝行业人才的使命担当及奉献精神；</w:t>
            </w:r>
          </w:p>
          <w:p w14:paraId="4B678DB3">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②培养学生科学的思维方法以及综合应用所学知识解决实际问题的能力；</w:t>
            </w:r>
          </w:p>
          <w:p w14:paraId="774EA6FC">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③培养学生自主学习、团结协作精神。</w:t>
            </w:r>
          </w:p>
        </w:tc>
      </w:tr>
    </w:tbl>
    <w:p w14:paraId="252320CE">
      <w:pPr>
        <w:pStyle w:val="12"/>
        <w:spacing w:before="326" w:beforeLines="100" w:line="360" w:lineRule="auto"/>
        <w:rPr>
          <w:rFonts w:ascii="黑体" w:hAnsi="宋体"/>
        </w:rPr>
      </w:pPr>
      <w:r>
        <w:rPr>
          <w:rFonts w:hint="eastAsia" w:ascii="黑体" w:hAnsi="宋体"/>
        </w:rPr>
        <w:t>五、课程考核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C4F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noWrap w:val="0"/>
            <w:vAlign w:val="center"/>
          </w:tcPr>
          <w:p w14:paraId="557C7C9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noWrap w:val="0"/>
            <w:vAlign w:val="center"/>
          </w:tcPr>
          <w:p w14:paraId="475483BF">
            <w:pPr>
              <w:pStyle w:val="12"/>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noWrap w:val="0"/>
            <w:vAlign w:val="center"/>
          </w:tcPr>
          <w:p w14:paraId="28D2D182">
            <w:pPr>
              <w:pStyle w:val="12"/>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noWrap w:val="0"/>
            <w:vAlign w:val="center"/>
          </w:tcPr>
          <w:p w14:paraId="703B1945">
            <w:pPr>
              <w:pStyle w:val="12"/>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noWrap w:val="0"/>
            <w:vAlign w:val="center"/>
          </w:tcPr>
          <w:p w14:paraId="696A97BA">
            <w:pPr>
              <w:pStyle w:val="12"/>
              <w:widowControl w:val="0"/>
              <w:spacing w:line="240" w:lineRule="auto"/>
              <w:jc w:val="center"/>
              <w:rPr>
                <w:rFonts w:ascii="黑体" w:hAnsi="黑体"/>
                <w:bCs/>
                <w:sz w:val="21"/>
                <w:szCs w:val="21"/>
              </w:rPr>
            </w:pPr>
            <w:r>
              <w:rPr>
                <w:rFonts w:hint="eastAsia" w:ascii="黑体" w:hAnsi="黑体"/>
                <w:bCs/>
                <w:sz w:val="21"/>
                <w:szCs w:val="21"/>
              </w:rPr>
              <w:t>合计</w:t>
            </w:r>
          </w:p>
        </w:tc>
      </w:tr>
      <w:tr w14:paraId="1E2F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noWrap w:val="0"/>
            <w:vAlign w:val="top"/>
          </w:tcPr>
          <w:p w14:paraId="0F5D7DB4">
            <w:pPr>
              <w:widowControl w:val="0"/>
              <w:snapToGrid w:val="0"/>
              <w:jc w:val="center"/>
              <w:rPr>
                <w:rFonts w:ascii="黑体" w:hAnsi="黑体" w:eastAsia="黑体"/>
                <w:bCs/>
                <w:sz w:val="21"/>
                <w:szCs w:val="21"/>
              </w:rPr>
            </w:pPr>
          </w:p>
        </w:tc>
        <w:tc>
          <w:tcPr>
            <w:tcW w:w="709" w:type="dxa"/>
            <w:vMerge w:val="continue"/>
            <w:noWrap w:val="0"/>
            <w:vAlign w:val="top"/>
          </w:tcPr>
          <w:p w14:paraId="41EB0390">
            <w:pPr>
              <w:pStyle w:val="12"/>
              <w:widowControl w:val="0"/>
              <w:jc w:val="both"/>
              <w:rPr>
                <w:rFonts w:ascii="黑体" w:hAnsi="黑体"/>
                <w:bCs/>
                <w:sz w:val="21"/>
                <w:szCs w:val="21"/>
              </w:rPr>
            </w:pPr>
          </w:p>
        </w:tc>
        <w:tc>
          <w:tcPr>
            <w:tcW w:w="2353" w:type="dxa"/>
            <w:vMerge w:val="continue"/>
            <w:tcBorders>
              <w:right w:val="double" w:color="auto" w:sz="4" w:space="0"/>
            </w:tcBorders>
            <w:noWrap w:val="0"/>
            <w:vAlign w:val="top"/>
          </w:tcPr>
          <w:p w14:paraId="60EB08C5">
            <w:pPr>
              <w:pStyle w:val="12"/>
              <w:widowControl w:val="0"/>
              <w:jc w:val="both"/>
              <w:rPr>
                <w:rFonts w:ascii="黑体" w:hAnsi="黑体"/>
                <w:bCs/>
                <w:sz w:val="21"/>
                <w:szCs w:val="21"/>
              </w:rPr>
            </w:pPr>
          </w:p>
        </w:tc>
        <w:tc>
          <w:tcPr>
            <w:tcW w:w="612" w:type="dxa"/>
            <w:tcBorders>
              <w:left w:val="double" w:color="auto" w:sz="4" w:space="0"/>
            </w:tcBorders>
            <w:noWrap w:val="0"/>
            <w:vAlign w:val="center"/>
          </w:tcPr>
          <w:p w14:paraId="705FBAFE">
            <w:pPr>
              <w:pStyle w:val="12"/>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noWrap w:val="0"/>
            <w:vAlign w:val="center"/>
          </w:tcPr>
          <w:p w14:paraId="16030613">
            <w:pPr>
              <w:pStyle w:val="12"/>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noWrap w:val="0"/>
            <w:vAlign w:val="center"/>
          </w:tcPr>
          <w:p w14:paraId="1512A0AA">
            <w:pPr>
              <w:pStyle w:val="12"/>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noWrap w:val="0"/>
            <w:vAlign w:val="center"/>
          </w:tcPr>
          <w:p w14:paraId="20ABEAAC">
            <w:pPr>
              <w:pStyle w:val="12"/>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noWrap w:val="0"/>
            <w:vAlign w:val="center"/>
          </w:tcPr>
          <w:p w14:paraId="770B8D0A">
            <w:pPr>
              <w:pStyle w:val="12"/>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noWrap w:val="0"/>
            <w:vAlign w:val="center"/>
          </w:tcPr>
          <w:p w14:paraId="1EB2F8B6">
            <w:pPr>
              <w:pStyle w:val="12"/>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noWrap w:val="0"/>
            <w:vAlign w:val="top"/>
          </w:tcPr>
          <w:p w14:paraId="1995616F">
            <w:pPr>
              <w:pStyle w:val="12"/>
              <w:widowControl w:val="0"/>
              <w:spacing w:line="240" w:lineRule="auto"/>
              <w:jc w:val="center"/>
              <w:rPr>
                <w:rFonts w:ascii="黑体" w:hAnsi="黑体"/>
                <w:bCs/>
                <w:sz w:val="21"/>
                <w:szCs w:val="21"/>
              </w:rPr>
            </w:pPr>
          </w:p>
        </w:tc>
      </w:tr>
      <w:tr w14:paraId="0CA5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noWrap w:val="0"/>
            <w:vAlign w:val="center"/>
          </w:tcPr>
          <w:p w14:paraId="7389A487">
            <w:pPr>
              <w:widowControl w:val="0"/>
              <w:snapToGrid w:val="0"/>
              <w:jc w:val="center"/>
              <w:rPr>
                <w:rFonts w:ascii="Arial" w:hAnsi="Arial" w:eastAsia="黑体" w:cs="Arial"/>
                <w:bCs/>
                <w:sz w:val="21"/>
                <w:szCs w:val="21"/>
              </w:rPr>
            </w:pPr>
            <w:r>
              <w:rPr>
                <w:rFonts w:ascii="Arial" w:hAnsi="Arial" w:eastAsia="黑体" w:cs="Arial"/>
                <w:bCs/>
                <w:kern w:val="2"/>
                <w:sz w:val="21"/>
                <w:szCs w:val="21"/>
              </w:rPr>
              <w:t>X1</w:t>
            </w:r>
          </w:p>
        </w:tc>
        <w:tc>
          <w:tcPr>
            <w:tcW w:w="709" w:type="dxa"/>
            <w:noWrap w:val="0"/>
            <w:vAlign w:val="center"/>
          </w:tcPr>
          <w:p w14:paraId="15078CEA">
            <w:pPr>
              <w:pStyle w:val="13"/>
              <w:widowControl w:val="0"/>
            </w:pPr>
            <w:r>
              <w:rPr>
                <w:rFonts w:hint="eastAsia" w:cs="Times New Roman"/>
                <w:kern w:val="2"/>
                <w:lang w:val="en-US" w:eastAsia="zh-CN"/>
              </w:rPr>
              <w:t>3</w:t>
            </w:r>
            <w:r>
              <w:rPr>
                <w:rFonts w:cs="Times New Roman"/>
                <w:kern w:val="2"/>
              </w:rPr>
              <w:t>0</w:t>
            </w:r>
            <w:r>
              <w:rPr>
                <w:rFonts w:hint="eastAsia" w:cs="Times New Roman"/>
                <w:kern w:val="2"/>
              </w:rPr>
              <w:t>%</w:t>
            </w:r>
          </w:p>
        </w:tc>
        <w:tc>
          <w:tcPr>
            <w:tcW w:w="2353" w:type="dxa"/>
            <w:noWrap w:val="0"/>
            <w:vAlign w:val="center"/>
          </w:tcPr>
          <w:p w14:paraId="01E02132">
            <w:pPr>
              <w:pStyle w:val="13"/>
              <w:widowControl w:val="0"/>
              <w:rPr>
                <w:rFonts w:hint="eastAsia" w:eastAsia="宋体"/>
                <w:lang w:val="en-US" w:eastAsia="zh-CN"/>
              </w:rPr>
            </w:pPr>
            <w:r>
              <w:rPr>
                <w:rFonts w:hint="eastAsia" w:cs="Times New Roman"/>
                <w:kern w:val="2"/>
              </w:rPr>
              <w:t>课</w:t>
            </w:r>
            <w:r>
              <w:rPr>
                <w:rFonts w:hint="eastAsia" w:cs="Times New Roman"/>
                <w:kern w:val="2"/>
                <w:lang w:val="en-US" w:eastAsia="zh-CN"/>
              </w:rPr>
              <w:t>堂</w:t>
            </w:r>
            <w:r>
              <w:rPr>
                <w:rFonts w:hint="eastAsia" w:cs="Times New Roman"/>
                <w:kern w:val="2"/>
              </w:rPr>
              <w:t>作业</w:t>
            </w:r>
            <w:r>
              <w:rPr>
                <w:rFonts w:hint="eastAsia" w:cs="Times New Roman"/>
                <w:kern w:val="2"/>
                <w:lang w:val="en-US" w:eastAsia="zh-CN"/>
              </w:rPr>
              <w:t>1</w:t>
            </w:r>
          </w:p>
        </w:tc>
        <w:tc>
          <w:tcPr>
            <w:tcW w:w="612" w:type="dxa"/>
            <w:tcBorders>
              <w:left w:val="double" w:color="auto" w:sz="4" w:space="0"/>
            </w:tcBorders>
            <w:noWrap w:val="0"/>
            <w:vAlign w:val="center"/>
          </w:tcPr>
          <w:p w14:paraId="1FE44F36">
            <w:pPr>
              <w:pStyle w:val="13"/>
              <w:widowControl w:val="0"/>
            </w:pPr>
            <w:r>
              <w:rPr>
                <w:rFonts w:hint="eastAsia" w:cs="Times New Roman"/>
                <w:kern w:val="2"/>
              </w:rPr>
              <w:t>4</w:t>
            </w:r>
            <w:r>
              <w:rPr>
                <w:rFonts w:cs="Times New Roman"/>
                <w:kern w:val="2"/>
              </w:rPr>
              <w:t>0%</w:t>
            </w:r>
          </w:p>
        </w:tc>
        <w:tc>
          <w:tcPr>
            <w:tcW w:w="612" w:type="dxa"/>
            <w:noWrap w:val="0"/>
            <w:vAlign w:val="center"/>
          </w:tcPr>
          <w:p w14:paraId="2692B81D">
            <w:pPr>
              <w:pStyle w:val="13"/>
              <w:widowControl w:val="0"/>
            </w:pPr>
            <w:r>
              <w:rPr>
                <w:rFonts w:hint="eastAsia" w:cs="Times New Roman"/>
                <w:kern w:val="2"/>
              </w:rPr>
              <w:t>2</w:t>
            </w:r>
            <w:r>
              <w:rPr>
                <w:rFonts w:cs="Times New Roman"/>
                <w:kern w:val="2"/>
              </w:rPr>
              <w:t>0%</w:t>
            </w:r>
          </w:p>
        </w:tc>
        <w:tc>
          <w:tcPr>
            <w:tcW w:w="612" w:type="dxa"/>
            <w:noWrap w:val="0"/>
            <w:vAlign w:val="center"/>
          </w:tcPr>
          <w:p w14:paraId="2D2C5584">
            <w:pPr>
              <w:pStyle w:val="13"/>
              <w:widowControl w:val="0"/>
            </w:pPr>
            <w:r>
              <w:rPr>
                <w:rFonts w:hint="eastAsia" w:cs="Times New Roman"/>
                <w:kern w:val="2"/>
              </w:rPr>
              <w:t>1</w:t>
            </w:r>
            <w:r>
              <w:rPr>
                <w:rFonts w:cs="Times New Roman"/>
                <w:kern w:val="2"/>
              </w:rPr>
              <w:t>0%</w:t>
            </w:r>
          </w:p>
        </w:tc>
        <w:tc>
          <w:tcPr>
            <w:tcW w:w="612" w:type="dxa"/>
            <w:noWrap w:val="0"/>
            <w:vAlign w:val="center"/>
          </w:tcPr>
          <w:p w14:paraId="452996AD">
            <w:pPr>
              <w:pStyle w:val="13"/>
              <w:widowControl w:val="0"/>
            </w:pPr>
            <w:r>
              <w:rPr>
                <w:rFonts w:hint="eastAsia" w:cs="Times New Roman"/>
                <w:kern w:val="2"/>
              </w:rPr>
              <w:t>1</w:t>
            </w:r>
            <w:r>
              <w:rPr>
                <w:rFonts w:cs="Times New Roman"/>
                <w:kern w:val="2"/>
              </w:rPr>
              <w:t>0%</w:t>
            </w:r>
          </w:p>
        </w:tc>
        <w:tc>
          <w:tcPr>
            <w:tcW w:w="612" w:type="dxa"/>
            <w:noWrap w:val="0"/>
            <w:vAlign w:val="center"/>
          </w:tcPr>
          <w:p w14:paraId="036CF4CD">
            <w:pPr>
              <w:pStyle w:val="13"/>
              <w:widowControl w:val="0"/>
            </w:pPr>
            <w:r>
              <w:rPr>
                <w:rFonts w:hint="eastAsia" w:cs="Times New Roman"/>
                <w:kern w:val="2"/>
              </w:rPr>
              <w:t>1</w:t>
            </w:r>
            <w:r>
              <w:rPr>
                <w:rFonts w:cs="Times New Roman"/>
                <w:kern w:val="2"/>
              </w:rPr>
              <w:t>0%</w:t>
            </w:r>
          </w:p>
        </w:tc>
        <w:tc>
          <w:tcPr>
            <w:tcW w:w="612" w:type="dxa"/>
            <w:noWrap w:val="0"/>
            <w:vAlign w:val="center"/>
          </w:tcPr>
          <w:p w14:paraId="23C9641F">
            <w:pPr>
              <w:pStyle w:val="13"/>
              <w:widowControl w:val="0"/>
            </w:pPr>
            <w:r>
              <w:rPr>
                <w:rFonts w:hint="eastAsia" w:cs="Times New Roman"/>
                <w:kern w:val="2"/>
              </w:rPr>
              <w:t>1</w:t>
            </w:r>
            <w:r>
              <w:rPr>
                <w:rFonts w:cs="Times New Roman"/>
                <w:kern w:val="2"/>
              </w:rPr>
              <w:t>0%</w:t>
            </w:r>
          </w:p>
        </w:tc>
        <w:tc>
          <w:tcPr>
            <w:tcW w:w="706" w:type="dxa"/>
            <w:tcBorders>
              <w:right w:val="single" w:color="auto" w:sz="12" w:space="0"/>
            </w:tcBorders>
            <w:noWrap w:val="0"/>
            <w:vAlign w:val="center"/>
          </w:tcPr>
          <w:p w14:paraId="1C4E2E44">
            <w:pPr>
              <w:pStyle w:val="13"/>
              <w:widowControl w:val="0"/>
            </w:pPr>
            <w:r>
              <w:rPr>
                <w:rFonts w:hint="eastAsia" w:cs="Times New Roman"/>
                <w:kern w:val="2"/>
              </w:rPr>
              <w:t>1</w:t>
            </w:r>
            <w:r>
              <w:rPr>
                <w:rFonts w:cs="Times New Roman"/>
                <w:kern w:val="2"/>
              </w:rPr>
              <w:t>00</w:t>
            </w:r>
          </w:p>
        </w:tc>
      </w:tr>
      <w:tr w14:paraId="34D2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noWrap w:val="0"/>
            <w:vAlign w:val="center"/>
          </w:tcPr>
          <w:p w14:paraId="4068BBE3">
            <w:pPr>
              <w:widowControl w:val="0"/>
              <w:snapToGrid w:val="0"/>
              <w:jc w:val="center"/>
              <w:rPr>
                <w:rFonts w:ascii="Arial" w:hAnsi="Arial" w:eastAsia="黑体" w:cs="Arial"/>
                <w:bCs/>
                <w:sz w:val="21"/>
                <w:szCs w:val="21"/>
              </w:rPr>
            </w:pPr>
            <w:r>
              <w:rPr>
                <w:rFonts w:ascii="Arial" w:hAnsi="Arial" w:eastAsia="黑体" w:cs="Arial"/>
                <w:bCs/>
                <w:kern w:val="2"/>
                <w:sz w:val="21"/>
                <w:szCs w:val="21"/>
              </w:rPr>
              <w:t>X2</w:t>
            </w:r>
          </w:p>
        </w:tc>
        <w:tc>
          <w:tcPr>
            <w:tcW w:w="709" w:type="dxa"/>
            <w:noWrap w:val="0"/>
            <w:vAlign w:val="center"/>
          </w:tcPr>
          <w:p w14:paraId="4B6AD147">
            <w:pPr>
              <w:pStyle w:val="13"/>
              <w:widowControl w:val="0"/>
            </w:pPr>
            <w:r>
              <w:rPr>
                <w:rFonts w:hint="eastAsia" w:cs="Times New Roman"/>
                <w:kern w:val="2"/>
                <w:lang w:val="en-US" w:eastAsia="zh-CN"/>
              </w:rPr>
              <w:t>4</w:t>
            </w:r>
            <w:r>
              <w:rPr>
                <w:rFonts w:cs="Times New Roman"/>
                <w:kern w:val="2"/>
              </w:rPr>
              <w:t>0</w:t>
            </w:r>
            <w:r>
              <w:rPr>
                <w:rFonts w:hint="eastAsia" w:cs="Times New Roman"/>
                <w:kern w:val="2"/>
              </w:rPr>
              <w:t>%</w:t>
            </w:r>
          </w:p>
        </w:tc>
        <w:tc>
          <w:tcPr>
            <w:tcW w:w="2353" w:type="dxa"/>
            <w:noWrap w:val="0"/>
            <w:vAlign w:val="center"/>
          </w:tcPr>
          <w:p w14:paraId="3C694590">
            <w:pPr>
              <w:pStyle w:val="13"/>
              <w:widowControl w:val="0"/>
              <w:rPr>
                <w:rFonts w:hint="eastAsia" w:eastAsia="宋体"/>
                <w:lang w:val="en-US" w:eastAsia="zh-CN"/>
              </w:rPr>
            </w:pPr>
            <w:r>
              <w:rPr>
                <w:rFonts w:hint="eastAsia" w:cs="Times New Roman"/>
                <w:kern w:val="2"/>
              </w:rPr>
              <w:t>课</w:t>
            </w:r>
            <w:r>
              <w:rPr>
                <w:rFonts w:hint="eastAsia" w:cs="Times New Roman"/>
                <w:kern w:val="2"/>
                <w:lang w:val="en-US" w:eastAsia="zh-CN"/>
              </w:rPr>
              <w:t>堂</w:t>
            </w:r>
            <w:r>
              <w:rPr>
                <w:rFonts w:hint="eastAsia" w:cs="Times New Roman"/>
                <w:kern w:val="2"/>
              </w:rPr>
              <w:t>作业</w:t>
            </w:r>
            <w:r>
              <w:rPr>
                <w:rFonts w:hint="eastAsia" w:cs="Times New Roman"/>
                <w:kern w:val="2"/>
                <w:lang w:val="en-US" w:eastAsia="zh-CN"/>
              </w:rPr>
              <w:t>2</w:t>
            </w:r>
          </w:p>
        </w:tc>
        <w:tc>
          <w:tcPr>
            <w:tcW w:w="612" w:type="dxa"/>
            <w:tcBorders>
              <w:left w:val="double" w:color="auto" w:sz="4" w:space="0"/>
            </w:tcBorders>
            <w:noWrap w:val="0"/>
            <w:vAlign w:val="center"/>
          </w:tcPr>
          <w:p w14:paraId="7219B41F">
            <w:pPr>
              <w:pStyle w:val="13"/>
              <w:widowControl w:val="0"/>
            </w:pPr>
            <w:r>
              <w:rPr>
                <w:rFonts w:cs="Times New Roman"/>
                <w:kern w:val="2"/>
              </w:rPr>
              <w:t>20%</w:t>
            </w:r>
          </w:p>
        </w:tc>
        <w:tc>
          <w:tcPr>
            <w:tcW w:w="612" w:type="dxa"/>
            <w:noWrap w:val="0"/>
            <w:vAlign w:val="center"/>
          </w:tcPr>
          <w:p w14:paraId="082125BB">
            <w:pPr>
              <w:pStyle w:val="13"/>
              <w:widowControl w:val="0"/>
            </w:pPr>
            <w:r>
              <w:rPr>
                <w:rFonts w:cs="Times New Roman"/>
                <w:kern w:val="2"/>
              </w:rPr>
              <w:t>30%</w:t>
            </w:r>
          </w:p>
        </w:tc>
        <w:tc>
          <w:tcPr>
            <w:tcW w:w="612" w:type="dxa"/>
            <w:noWrap w:val="0"/>
            <w:vAlign w:val="center"/>
          </w:tcPr>
          <w:p w14:paraId="421A2828">
            <w:pPr>
              <w:pStyle w:val="13"/>
              <w:widowControl w:val="0"/>
            </w:pPr>
            <w:r>
              <w:rPr>
                <w:rFonts w:hint="eastAsia" w:cs="Times New Roman"/>
                <w:kern w:val="2"/>
              </w:rPr>
              <w:t>2</w:t>
            </w:r>
            <w:r>
              <w:rPr>
                <w:rFonts w:cs="Times New Roman"/>
                <w:kern w:val="2"/>
              </w:rPr>
              <w:t>0%</w:t>
            </w:r>
          </w:p>
        </w:tc>
        <w:tc>
          <w:tcPr>
            <w:tcW w:w="612" w:type="dxa"/>
            <w:noWrap w:val="0"/>
            <w:vAlign w:val="center"/>
          </w:tcPr>
          <w:p w14:paraId="00CE5291">
            <w:pPr>
              <w:pStyle w:val="13"/>
              <w:widowControl w:val="0"/>
            </w:pPr>
            <w:r>
              <w:rPr>
                <w:rFonts w:hint="eastAsia" w:cs="Times New Roman"/>
                <w:kern w:val="2"/>
              </w:rPr>
              <w:t>1</w:t>
            </w:r>
            <w:r>
              <w:rPr>
                <w:rFonts w:cs="Times New Roman"/>
                <w:kern w:val="2"/>
              </w:rPr>
              <w:t>0%</w:t>
            </w:r>
          </w:p>
        </w:tc>
        <w:tc>
          <w:tcPr>
            <w:tcW w:w="612" w:type="dxa"/>
            <w:noWrap w:val="0"/>
            <w:vAlign w:val="center"/>
          </w:tcPr>
          <w:p w14:paraId="26D2BDF7">
            <w:pPr>
              <w:pStyle w:val="13"/>
              <w:widowControl w:val="0"/>
            </w:pPr>
            <w:r>
              <w:rPr>
                <w:rFonts w:hint="eastAsia" w:cs="Times New Roman"/>
                <w:kern w:val="2"/>
              </w:rPr>
              <w:t>1</w:t>
            </w:r>
            <w:r>
              <w:rPr>
                <w:rFonts w:cs="Times New Roman"/>
                <w:kern w:val="2"/>
              </w:rPr>
              <w:t>0%</w:t>
            </w:r>
          </w:p>
        </w:tc>
        <w:tc>
          <w:tcPr>
            <w:tcW w:w="612" w:type="dxa"/>
            <w:noWrap w:val="0"/>
            <w:vAlign w:val="center"/>
          </w:tcPr>
          <w:p w14:paraId="1E0D8007">
            <w:pPr>
              <w:pStyle w:val="13"/>
              <w:widowControl w:val="0"/>
            </w:pPr>
            <w:r>
              <w:rPr>
                <w:rFonts w:hint="eastAsia" w:cs="Times New Roman"/>
                <w:kern w:val="2"/>
              </w:rPr>
              <w:t>1</w:t>
            </w:r>
            <w:r>
              <w:rPr>
                <w:rFonts w:cs="Times New Roman"/>
                <w:kern w:val="2"/>
              </w:rPr>
              <w:t>0%</w:t>
            </w:r>
          </w:p>
        </w:tc>
        <w:tc>
          <w:tcPr>
            <w:tcW w:w="706" w:type="dxa"/>
            <w:tcBorders>
              <w:right w:val="single" w:color="auto" w:sz="12" w:space="0"/>
            </w:tcBorders>
            <w:noWrap w:val="0"/>
            <w:vAlign w:val="center"/>
          </w:tcPr>
          <w:p w14:paraId="23AAE65D">
            <w:pPr>
              <w:pStyle w:val="13"/>
              <w:widowControl w:val="0"/>
            </w:pPr>
            <w:r>
              <w:rPr>
                <w:rFonts w:hint="eastAsia" w:cs="Times New Roman"/>
                <w:kern w:val="2"/>
              </w:rPr>
              <w:t>1</w:t>
            </w:r>
            <w:r>
              <w:rPr>
                <w:rFonts w:cs="Times New Roman"/>
                <w:kern w:val="2"/>
              </w:rPr>
              <w:t>00</w:t>
            </w:r>
          </w:p>
        </w:tc>
      </w:tr>
      <w:tr w14:paraId="615F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noWrap w:val="0"/>
            <w:vAlign w:val="center"/>
          </w:tcPr>
          <w:p w14:paraId="762F789C">
            <w:pPr>
              <w:widowControl w:val="0"/>
              <w:snapToGrid w:val="0"/>
              <w:jc w:val="center"/>
              <w:rPr>
                <w:rFonts w:ascii="Arial" w:hAnsi="Arial" w:eastAsia="黑体" w:cs="Arial"/>
                <w:bCs/>
                <w:sz w:val="21"/>
                <w:szCs w:val="21"/>
              </w:rPr>
            </w:pPr>
            <w:r>
              <w:rPr>
                <w:rFonts w:ascii="Arial" w:hAnsi="Arial" w:eastAsia="黑体" w:cs="Arial"/>
                <w:bCs/>
                <w:kern w:val="2"/>
                <w:sz w:val="21"/>
                <w:szCs w:val="21"/>
              </w:rPr>
              <w:t>X3</w:t>
            </w:r>
          </w:p>
        </w:tc>
        <w:tc>
          <w:tcPr>
            <w:tcW w:w="709" w:type="dxa"/>
            <w:noWrap w:val="0"/>
            <w:vAlign w:val="center"/>
          </w:tcPr>
          <w:p w14:paraId="4FA0AA21">
            <w:pPr>
              <w:pStyle w:val="13"/>
              <w:widowControl w:val="0"/>
            </w:pPr>
            <w:r>
              <w:rPr>
                <w:rFonts w:cs="Times New Roman"/>
                <w:kern w:val="2"/>
              </w:rPr>
              <w:t>30</w:t>
            </w:r>
            <w:r>
              <w:rPr>
                <w:rFonts w:hint="eastAsia" w:cs="Times New Roman"/>
                <w:kern w:val="2"/>
              </w:rPr>
              <w:t>%</w:t>
            </w:r>
          </w:p>
        </w:tc>
        <w:tc>
          <w:tcPr>
            <w:tcW w:w="2353" w:type="dxa"/>
            <w:noWrap w:val="0"/>
            <w:vAlign w:val="center"/>
          </w:tcPr>
          <w:p w14:paraId="7C35127F">
            <w:pPr>
              <w:pStyle w:val="13"/>
              <w:widowControl w:val="0"/>
            </w:pPr>
            <w:r>
              <w:rPr>
                <w:rFonts w:hint="eastAsia" w:cs="Times New Roman"/>
                <w:kern w:val="2"/>
              </w:rPr>
              <w:t>论文</w:t>
            </w:r>
          </w:p>
        </w:tc>
        <w:tc>
          <w:tcPr>
            <w:tcW w:w="612" w:type="dxa"/>
            <w:tcBorders>
              <w:left w:val="double" w:color="auto" w:sz="4" w:space="0"/>
            </w:tcBorders>
            <w:noWrap w:val="0"/>
            <w:vAlign w:val="center"/>
          </w:tcPr>
          <w:p w14:paraId="07D717FC">
            <w:pPr>
              <w:pStyle w:val="13"/>
              <w:widowControl w:val="0"/>
            </w:pPr>
            <w:r>
              <w:rPr>
                <w:rFonts w:hint="eastAsia" w:cs="Times New Roman"/>
                <w:kern w:val="2"/>
              </w:rPr>
              <w:t>1</w:t>
            </w:r>
            <w:r>
              <w:rPr>
                <w:rFonts w:cs="Times New Roman"/>
                <w:kern w:val="2"/>
              </w:rPr>
              <w:t>5%</w:t>
            </w:r>
          </w:p>
        </w:tc>
        <w:tc>
          <w:tcPr>
            <w:tcW w:w="612" w:type="dxa"/>
            <w:noWrap w:val="0"/>
            <w:vAlign w:val="center"/>
          </w:tcPr>
          <w:p w14:paraId="2EDD498C">
            <w:pPr>
              <w:pStyle w:val="13"/>
              <w:widowControl w:val="0"/>
            </w:pPr>
            <w:r>
              <w:rPr>
                <w:rFonts w:cs="Times New Roman"/>
                <w:kern w:val="2"/>
              </w:rPr>
              <w:t>15%</w:t>
            </w:r>
          </w:p>
        </w:tc>
        <w:tc>
          <w:tcPr>
            <w:tcW w:w="612" w:type="dxa"/>
            <w:noWrap w:val="0"/>
            <w:vAlign w:val="center"/>
          </w:tcPr>
          <w:p w14:paraId="3D44BB92">
            <w:pPr>
              <w:pStyle w:val="13"/>
              <w:widowControl w:val="0"/>
            </w:pPr>
            <w:r>
              <w:rPr>
                <w:rFonts w:hint="eastAsia" w:cs="Times New Roman"/>
                <w:kern w:val="2"/>
              </w:rPr>
              <w:t>1</w:t>
            </w:r>
            <w:r>
              <w:rPr>
                <w:rFonts w:cs="Times New Roman"/>
                <w:kern w:val="2"/>
              </w:rPr>
              <w:t>0%</w:t>
            </w:r>
          </w:p>
        </w:tc>
        <w:tc>
          <w:tcPr>
            <w:tcW w:w="612" w:type="dxa"/>
            <w:noWrap w:val="0"/>
            <w:vAlign w:val="center"/>
          </w:tcPr>
          <w:p w14:paraId="361DF4F6">
            <w:pPr>
              <w:pStyle w:val="13"/>
              <w:widowControl w:val="0"/>
            </w:pPr>
            <w:r>
              <w:rPr>
                <w:rFonts w:hint="eastAsia" w:cs="Times New Roman"/>
                <w:kern w:val="2"/>
              </w:rPr>
              <w:t>2</w:t>
            </w:r>
            <w:r>
              <w:rPr>
                <w:rFonts w:cs="Times New Roman"/>
                <w:kern w:val="2"/>
              </w:rPr>
              <w:t>5%</w:t>
            </w:r>
          </w:p>
        </w:tc>
        <w:tc>
          <w:tcPr>
            <w:tcW w:w="612" w:type="dxa"/>
            <w:noWrap w:val="0"/>
            <w:vAlign w:val="center"/>
          </w:tcPr>
          <w:p w14:paraId="14C3CFB4">
            <w:pPr>
              <w:pStyle w:val="13"/>
              <w:widowControl w:val="0"/>
            </w:pPr>
            <w:r>
              <w:rPr>
                <w:rFonts w:hint="eastAsia" w:cs="Times New Roman"/>
                <w:kern w:val="2"/>
              </w:rPr>
              <w:t>1</w:t>
            </w:r>
            <w:r>
              <w:rPr>
                <w:rFonts w:cs="Times New Roman"/>
                <w:kern w:val="2"/>
              </w:rPr>
              <w:t>0%</w:t>
            </w:r>
          </w:p>
        </w:tc>
        <w:tc>
          <w:tcPr>
            <w:tcW w:w="612" w:type="dxa"/>
            <w:noWrap w:val="0"/>
            <w:vAlign w:val="center"/>
          </w:tcPr>
          <w:p w14:paraId="2E2C494D">
            <w:pPr>
              <w:pStyle w:val="13"/>
              <w:widowControl w:val="0"/>
            </w:pPr>
            <w:r>
              <w:rPr>
                <w:rFonts w:cs="Times New Roman"/>
                <w:kern w:val="2"/>
              </w:rPr>
              <w:t>25%</w:t>
            </w:r>
          </w:p>
        </w:tc>
        <w:tc>
          <w:tcPr>
            <w:tcW w:w="706" w:type="dxa"/>
            <w:tcBorders>
              <w:right w:val="single" w:color="auto" w:sz="12" w:space="0"/>
            </w:tcBorders>
            <w:noWrap w:val="0"/>
            <w:vAlign w:val="center"/>
          </w:tcPr>
          <w:p w14:paraId="2FFB3E7C">
            <w:pPr>
              <w:pStyle w:val="13"/>
              <w:widowControl w:val="0"/>
            </w:pPr>
            <w:r>
              <w:rPr>
                <w:rFonts w:hint="eastAsia" w:cs="Times New Roman"/>
                <w:kern w:val="2"/>
              </w:rPr>
              <w:t>1</w:t>
            </w:r>
            <w:r>
              <w:rPr>
                <w:rFonts w:cs="Times New Roman"/>
                <w:kern w:val="2"/>
              </w:rPr>
              <w:t>00</w:t>
            </w:r>
          </w:p>
        </w:tc>
      </w:tr>
    </w:tbl>
    <w:p w14:paraId="27812247">
      <w:pPr>
        <w:pStyle w:val="12"/>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234C4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noWrap w:val="0"/>
            <w:vAlign w:val="top"/>
          </w:tcPr>
          <w:p w14:paraId="5B3AA681">
            <w:pPr>
              <w:pStyle w:val="13"/>
              <w:widowControl w:val="0"/>
              <w:jc w:val="left"/>
              <w:rPr>
                <w:rFonts w:ascii="宋体" w:hAnsi="宋体"/>
                <w:bCs/>
              </w:rPr>
            </w:pPr>
          </w:p>
          <w:p w14:paraId="3B782039">
            <w:pPr>
              <w:pStyle w:val="13"/>
              <w:widowControl w:val="0"/>
              <w:jc w:val="left"/>
              <w:rPr>
                <w:rFonts w:ascii="宋体" w:hAnsi="宋体"/>
                <w:bCs/>
              </w:rPr>
            </w:pPr>
          </w:p>
          <w:p w14:paraId="44CE3D34">
            <w:pPr>
              <w:pStyle w:val="13"/>
              <w:widowControl w:val="0"/>
              <w:jc w:val="left"/>
              <w:rPr>
                <w:rFonts w:ascii="宋体" w:hAnsi="宋体"/>
                <w:bCs/>
              </w:rPr>
            </w:pPr>
          </w:p>
          <w:p w14:paraId="578ADF42">
            <w:pPr>
              <w:pStyle w:val="13"/>
              <w:widowControl w:val="0"/>
              <w:jc w:val="left"/>
              <w:rPr>
                <w:rFonts w:ascii="黑体"/>
              </w:rPr>
            </w:pPr>
          </w:p>
        </w:tc>
      </w:tr>
    </w:tbl>
    <w:p w14:paraId="1005D197">
      <w:pPr>
        <w:spacing w:before="326" w:beforeLines="100" w:beforeAutospacing="0" w:after="163" w:afterLines="50" w:afterAutospacing="0" w:line="440" w:lineRule="exact"/>
        <w:outlineLvl w:val="1"/>
        <w:rPr>
          <w:rFonts w:ascii="黑体" w:hAnsi="宋体" w:eastAsia="宋体" w:cs="宋体"/>
          <w:b/>
          <w:sz w:val="24"/>
          <w:szCs w:val="24"/>
          <w:lang w:val="en-US" w:eastAsia="zh-CN" w:bidi="ar-SA"/>
        </w:rPr>
      </w:pPr>
    </w:p>
    <w:p w14:paraId="6D69A99E">
      <w:pPr>
        <w:rPr>
          <w:rFonts w:hint="default" w:ascii="仿宋" w:hAnsi="仿宋" w:eastAsia="仿宋" w:cs="仿宋"/>
          <w:kern w:val="0"/>
          <w:sz w:val="24"/>
          <w:szCs w:val="24"/>
          <w:lang w:val="en-US" w:eastAsia="zh-CN"/>
        </w:rPr>
      </w:pPr>
    </w:p>
    <w:sectPr>
      <w:headerReference r:id="rId3" w:type="default"/>
      <w:footerReference r:id="rId4" w:type="default"/>
      <w:pgSz w:w="11906" w:h="16838"/>
      <w:pgMar w:top="1440" w:right="1800" w:bottom="1440" w:left="1800" w:header="397"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PingFang SC">
    <w:altName w:val="宋体"/>
    <w:panose1 w:val="020B0400000000000000"/>
    <w:charset w:val="86"/>
    <w:family w:val="swiss"/>
    <w:pitch w:val="default"/>
    <w:sig w:usb0="00000000" w:usb1="00000000" w:usb2="00000017" w:usb3="00000000" w:csb0="00040001" w:csb1="00000000"/>
  </w:font>
  <w:font w:name="PMingLiU">
    <w:panose1 w:val="02020500000000000000"/>
    <w:charset w:val="86"/>
    <w:family w:val="auto"/>
    <w:pitch w:val="default"/>
    <w:sig w:usb0="A00002FF" w:usb1="28CFFCFA" w:usb2="00000016" w:usb3="00000000" w:csb0="00100001" w:csb1="00000000"/>
  </w:font>
  <w:font w:name="Helvetica">
    <w:altName w:val="Arial"/>
    <w:panose1 w:val="00000000000000000000"/>
    <w:charset w:val="00"/>
    <w:family w:val="auto"/>
    <w:pitch w:val="default"/>
    <w:sig w:usb0="00000000" w:usb1="00000000" w:usb2="00000000" w:usb3="00000000" w:csb0="2000019F" w:csb1="4F01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1BE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7258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D27258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C136">
    <w:pPr>
      <w:widowControl/>
      <w:jc w:val="righ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6</w:t>
                          </w:r>
                          <w:r>
                            <w:rPr>
                              <w:rFonts w:ascii="Times New Roman" w:hAnsi="Times New Roman" w:eastAsia="宋体" w:cs="宋体"/>
                              <w:kern w:val="0"/>
                              <w:sz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6</w:t>
                    </w:r>
                    <w:r>
                      <w:rPr>
                        <w:rFonts w:ascii="Times New Roman" w:hAnsi="Times New Roman" w:eastAsia="宋体" w:cs="宋体"/>
                        <w:kern w:val="0"/>
                        <w:sz w:val="24"/>
                      </w:rPr>
                      <w:t>（A0）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I0ZDVhZjRmYTU4YjI0NTgyZjZkZTJlM2U0ZTUifQ=="/>
  </w:docVars>
  <w:rsids>
    <w:rsidRoot w:val="00000000"/>
    <w:rsid w:val="000F5645"/>
    <w:rsid w:val="0078143C"/>
    <w:rsid w:val="00F50429"/>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8C4D48"/>
    <w:rsid w:val="12B72298"/>
    <w:rsid w:val="13044396"/>
    <w:rsid w:val="1351776B"/>
    <w:rsid w:val="13AC6D78"/>
    <w:rsid w:val="13DC65E0"/>
    <w:rsid w:val="14C111AC"/>
    <w:rsid w:val="14DC1B42"/>
    <w:rsid w:val="1555593F"/>
    <w:rsid w:val="1625599C"/>
    <w:rsid w:val="175A0C63"/>
    <w:rsid w:val="179B3F36"/>
    <w:rsid w:val="19036F28"/>
    <w:rsid w:val="192B3098"/>
    <w:rsid w:val="199C408D"/>
    <w:rsid w:val="19B66E06"/>
    <w:rsid w:val="19EC2827"/>
    <w:rsid w:val="1A78055F"/>
    <w:rsid w:val="1A8D633E"/>
    <w:rsid w:val="1B934D56"/>
    <w:rsid w:val="1BA42CE3"/>
    <w:rsid w:val="1C635C69"/>
    <w:rsid w:val="1C9378D2"/>
    <w:rsid w:val="1CC32D57"/>
    <w:rsid w:val="1D364C50"/>
    <w:rsid w:val="1D793E49"/>
    <w:rsid w:val="1F184345"/>
    <w:rsid w:val="1F316F2E"/>
    <w:rsid w:val="1FA912D2"/>
    <w:rsid w:val="1FBE6A14"/>
    <w:rsid w:val="201A79C2"/>
    <w:rsid w:val="203F47D7"/>
    <w:rsid w:val="207F2647"/>
    <w:rsid w:val="2095057A"/>
    <w:rsid w:val="20A84338"/>
    <w:rsid w:val="210B3EDB"/>
    <w:rsid w:val="21555156"/>
    <w:rsid w:val="2174159C"/>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229CC"/>
    <w:rsid w:val="323B10C3"/>
    <w:rsid w:val="329E74E9"/>
    <w:rsid w:val="32BD716A"/>
    <w:rsid w:val="332130EA"/>
    <w:rsid w:val="33242BDA"/>
    <w:rsid w:val="33A61841"/>
    <w:rsid w:val="33B0765E"/>
    <w:rsid w:val="33F52B8E"/>
    <w:rsid w:val="34E268A9"/>
    <w:rsid w:val="35334C4C"/>
    <w:rsid w:val="35374E47"/>
    <w:rsid w:val="35614165"/>
    <w:rsid w:val="37734130"/>
    <w:rsid w:val="38172D0E"/>
    <w:rsid w:val="38327B47"/>
    <w:rsid w:val="383646AF"/>
    <w:rsid w:val="383C2774"/>
    <w:rsid w:val="38C85737"/>
    <w:rsid w:val="3B183024"/>
    <w:rsid w:val="3B1C3398"/>
    <w:rsid w:val="3B555231"/>
    <w:rsid w:val="3B783AC3"/>
    <w:rsid w:val="3BBD5BA0"/>
    <w:rsid w:val="3C3D6ABB"/>
    <w:rsid w:val="3EC4393F"/>
    <w:rsid w:val="3F547511"/>
    <w:rsid w:val="3FA42F64"/>
    <w:rsid w:val="3FA96941"/>
    <w:rsid w:val="40047E34"/>
    <w:rsid w:val="401D10DD"/>
    <w:rsid w:val="40545FB7"/>
    <w:rsid w:val="411D0203"/>
    <w:rsid w:val="420D7E79"/>
    <w:rsid w:val="422F6EA6"/>
    <w:rsid w:val="423B3A9C"/>
    <w:rsid w:val="4313476C"/>
    <w:rsid w:val="4383280C"/>
    <w:rsid w:val="43911BC6"/>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D364D"/>
    <w:rsid w:val="4C854D76"/>
    <w:rsid w:val="4CA52E73"/>
    <w:rsid w:val="4CE87CD9"/>
    <w:rsid w:val="4CFD02CC"/>
    <w:rsid w:val="4D512A59"/>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B66216"/>
    <w:rsid w:val="5BF1724E"/>
    <w:rsid w:val="5CBD2F36"/>
    <w:rsid w:val="5CE93251"/>
    <w:rsid w:val="5DF71793"/>
    <w:rsid w:val="5E927D13"/>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4015CD1"/>
    <w:rsid w:val="740D6A21"/>
    <w:rsid w:val="743E2DF5"/>
    <w:rsid w:val="74826AC4"/>
    <w:rsid w:val="74E4399C"/>
    <w:rsid w:val="75765687"/>
    <w:rsid w:val="757E0B61"/>
    <w:rsid w:val="757F1917"/>
    <w:rsid w:val="76415F8F"/>
    <w:rsid w:val="768947FB"/>
    <w:rsid w:val="775614CA"/>
    <w:rsid w:val="77931781"/>
    <w:rsid w:val="787119EB"/>
    <w:rsid w:val="78EA52F9"/>
    <w:rsid w:val="7A4F18B8"/>
    <w:rsid w:val="7A574C10"/>
    <w:rsid w:val="7AC20946"/>
    <w:rsid w:val="7B6242FE"/>
    <w:rsid w:val="7C042B76"/>
    <w:rsid w:val="7C1A70CE"/>
    <w:rsid w:val="7C5E27FC"/>
    <w:rsid w:val="7C7C50AF"/>
    <w:rsid w:val="7D312AB3"/>
    <w:rsid w:val="7D992634"/>
    <w:rsid w:val="7DE84C60"/>
    <w:rsid w:val="7E603B0B"/>
    <w:rsid w:val="7EFFF534"/>
    <w:rsid w:val="7FE17456"/>
    <w:rsid w:val="FFFF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paragraph" w:styleId="3">
    <w:name w:val="heading 3"/>
    <w:basedOn w:val="1"/>
    <w:next w:val="4"/>
    <w:qFormat/>
    <w:uiPriority w:val="0"/>
    <w:pPr>
      <w:keepNext/>
      <w:keepLines/>
      <w:autoSpaceDE w:val="0"/>
      <w:autoSpaceDN w:val="0"/>
      <w:adjustRightInd w:val="0"/>
      <w:spacing w:before="120" w:after="120" w:line="400" w:lineRule="exact"/>
      <w:textAlignment w:val="baseline"/>
      <w:outlineLvl w:val="2"/>
    </w:pPr>
    <w:rPr>
      <w:rFonts w:ascii="Times New Roman" w:hAnsi="Times New Roman" w:eastAsia="仿宋" w:cs="Times New Roman"/>
      <w:b/>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一级标题DG"/>
    <w:basedOn w:val="1"/>
    <w:autoRedefine/>
    <w:qFormat/>
    <w:uiPriority w:val="0"/>
    <w:pPr>
      <w:spacing w:line="480" w:lineRule="auto"/>
      <w:outlineLvl w:val="0"/>
    </w:pPr>
    <w:rPr>
      <w:rFonts w:ascii="Arial" w:hAnsi="Arial" w:eastAsia="黑体"/>
      <w:sz w:val="28"/>
    </w:rPr>
  </w:style>
  <w:style w:type="paragraph" w:customStyle="1" w:styleId="13">
    <w:name w:val="表格正文DG"/>
    <w:basedOn w:val="1"/>
    <w:autoRedefine/>
    <w:qFormat/>
    <w:uiPriority w:val="0"/>
    <w:pPr>
      <w:jc w:val="center"/>
    </w:pPr>
    <w:rPr>
      <w:rFonts w:ascii="Times New Roman" w:hAnsi="Times New Roman"/>
      <w:color w:val="000000"/>
      <w:sz w:val="21"/>
      <w:szCs w:val="21"/>
    </w:rPr>
  </w:style>
  <w:style w:type="paragraph" w:customStyle="1" w:styleId="14">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1498</Words>
  <Characters>1612</Characters>
  <Lines>0</Lines>
  <Paragraphs>0</Paragraphs>
  <TotalTime>1</TotalTime>
  <ScaleCrop>false</ScaleCrop>
  <LinksUpToDate>false</LinksUpToDate>
  <CharactersWithSpaces>1660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2024-09-19T12:43:00Z</dcterms:created>
  <dc:creator>user</dc:creator>
  <cp:lastModifiedBy>鹓翎</cp:lastModifiedBy>
  <cp:lastPrinted>2024-11-14T10:16:00Z</cp:lastPrinted>
  <dcterms:modified xsi:type="dcterms:W3CDTF">2025-03-05T01:16:32Z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83116A297FC32AB73B87B967E4D9520A_43</vt:lpwstr>
  </property>
  <property fmtid="{D5CDD505-2E9C-101B-9397-08002B2CF9AE}" pid="4" name="KSOTemplateDocerSaveRecord">
    <vt:lpwstr>eyJoZGlkIjoiY2QwZGU1YmYzZDgxOWQ4NmFjNGViMjY5NThkNDg0MzAiLCJ1c2VySWQiOiIxNTg1MjgwMDQzIn0=</vt:lpwstr>
  </property>
</Properties>
</file>