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3EAD" w14:textId="77777777" w:rsidR="00106FDE" w:rsidRPr="004234A9" w:rsidRDefault="00E02F61" w:rsidP="004234A9">
      <w:pPr>
        <w:spacing w:line="288" w:lineRule="auto"/>
        <w:jc w:val="center"/>
        <w:rPr>
          <w:rFonts w:ascii="方正小标宋简体" w:hAnsi="宋体"/>
          <w:bCs/>
          <w:kern w:val="0"/>
          <w:szCs w:val="21"/>
        </w:rPr>
      </w:pPr>
      <w:r>
        <w:pict w14:anchorId="7F968BE9">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A0E8FDF" w14:textId="77777777" w:rsidR="00106FDE" w:rsidRDefault="00E336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336D5">
        <w:rPr>
          <w:rFonts w:hint="eastAsia"/>
          <w:b/>
          <w:sz w:val="28"/>
          <w:szCs w:val="30"/>
        </w:rPr>
        <w:t>【</w:t>
      </w:r>
      <w:r w:rsidR="004234A9">
        <w:rPr>
          <w:rFonts w:hint="eastAsia"/>
          <w:b/>
          <w:sz w:val="28"/>
          <w:szCs w:val="30"/>
        </w:rPr>
        <w:t>工艺美术史</w:t>
      </w:r>
      <w:r w:rsidR="00E336D5">
        <w:rPr>
          <w:rFonts w:hint="eastAsia"/>
          <w:b/>
          <w:sz w:val="28"/>
          <w:szCs w:val="30"/>
        </w:rPr>
        <w:t>】</w:t>
      </w:r>
    </w:p>
    <w:p w14:paraId="48A277EC" w14:textId="77777777" w:rsidR="00106FDE" w:rsidRDefault="00E336D5">
      <w:pPr>
        <w:shd w:val="clear" w:color="auto" w:fill="F5F5F5"/>
        <w:jc w:val="center"/>
        <w:textAlignment w:val="top"/>
        <w:rPr>
          <w:rFonts w:ascii="Arial" w:hAnsi="Arial" w:cs="Arial"/>
          <w:color w:val="888888"/>
          <w:kern w:val="0"/>
          <w:sz w:val="20"/>
          <w:szCs w:val="20"/>
        </w:rPr>
      </w:pPr>
      <w:r>
        <w:rPr>
          <w:rFonts w:hint="eastAsia"/>
          <w:b/>
          <w:sz w:val="28"/>
          <w:szCs w:val="30"/>
        </w:rPr>
        <w:t>【</w:t>
      </w:r>
      <w:r w:rsidR="004234A9" w:rsidRPr="004234A9">
        <w:rPr>
          <w:b/>
          <w:sz w:val="28"/>
          <w:szCs w:val="30"/>
        </w:rPr>
        <w:t>History of art and crafts</w:t>
      </w:r>
      <w:r>
        <w:rPr>
          <w:rFonts w:hint="eastAsia"/>
          <w:b/>
          <w:sz w:val="28"/>
          <w:szCs w:val="30"/>
        </w:rPr>
        <w:t>】</w:t>
      </w:r>
      <w:bookmarkStart w:id="0" w:name="a2"/>
      <w:bookmarkEnd w:id="0"/>
    </w:p>
    <w:p w14:paraId="1BDF62FE" w14:textId="77777777" w:rsidR="00106FDE" w:rsidRDefault="00E336D5" w:rsidP="00AE1DF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3E55DF9" w14:textId="099698A9" w:rsidR="00106FDE" w:rsidRDefault="00E336D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B55D7">
        <w:rPr>
          <w:rFonts w:hint="eastAsia"/>
          <w:color w:val="000000"/>
          <w:sz w:val="20"/>
          <w:szCs w:val="20"/>
        </w:rPr>
        <w:t>2040035</w:t>
      </w:r>
      <w:r>
        <w:rPr>
          <w:color w:val="000000"/>
          <w:sz w:val="20"/>
          <w:szCs w:val="20"/>
        </w:rPr>
        <w:t>】</w:t>
      </w:r>
    </w:p>
    <w:p w14:paraId="71530008" w14:textId="77777777" w:rsidR="00106FDE" w:rsidRDefault="00E336D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3319B">
        <w:rPr>
          <w:rFonts w:hint="eastAsia"/>
          <w:color w:val="000000"/>
          <w:sz w:val="20"/>
          <w:szCs w:val="20"/>
        </w:rPr>
        <w:t>2</w:t>
      </w:r>
      <w:r>
        <w:rPr>
          <w:color w:val="000000"/>
          <w:sz w:val="20"/>
          <w:szCs w:val="20"/>
        </w:rPr>
        <w:t>】</w:t>
      </w:r>
    </w:p>
    <w:p w14:paraId="1835264C" w14:textId="77777777" w:rsidR="00106FDE" w:rsidRDefault="00E336D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3319B">
        <w:rPr>
          <w:rFonts w:hint="eastAsia"/>
          <w:color w:val="000000"/>
          <w:sz w:val="20"/>
          <w:szCs w:val="20"/>
        </w:rPr>
        <w:t>产品设计（珠宝首饰设计）</w:t>
      </w:r>
      <w:r>
        <w:rPr>
          <w:color w:val="000000"/>
          <w:sz w:val="20"/>
          <w:szCs w:val="20"/>
        </w:rPr>
        <w:t>】</w:t>
      </w:r>
    </w:p>
    <w:p w14:paraId="4A0B00F5" w14:textId="77777777" w:rsidR="00106FDE" w:rsidRDefault="00E336D5">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系级选修课</w:t>
      </w:r>
    </w:p>
    <w:p w14:paraId="23309E8F" w14:textId="77777777" w:rsidR="00106FDE" w:rsidRDefault="00E336D5">
      <w:pPr>
        <w:snapToGrid w:val="0"/>
        <w:spacing w:line="288" w:lineRule="auto"/>
        <w:ind w:firstLineChars="196" w:firstLine="394"/>
        <w:rPr>
          <w:b/>
          <w:bCs/>
          <w:color w:val="000000"/>
          <w:szCs w:val="21"/>
        </w:rPr>
      </w:pPr>
      <w:r>
        <w:rPr>
          <w:b/>
          <w:bCs/>
          <w:color w:val="000000"/>
          <w:sz w:val="20"/>
          <w:szCs w:val="20"/>
        </w:rPr>
        <w:t>开课院系：</w:t>
      </w:r>
      <w:r w:rsidR="0043319B" w:rsidRPr="005B6480">
        <w:rPr>
          <w:rFonts w:hint="eastAsia"/>
          <w:bCs/>
          <w:color w:val="000000"/>
          <w:sz w:val="20"/>
          <w:szCs w:val="20"/>
        </w:rPr>
        <w:t>珠宝学院</w:t>
      </w:r>
      <w:r w:rsidR="00626B9E" w:rsidRPr="005B6480">
        <w:rPr>
          <w:rFonts w:hint="eastAsia"/>
          <w:bCs/>
          <w:color w:val="000000"/>
          <w:sz w:val="20"/>
          <w:szCs w:val="20"/>
        </w:rPr>
        <w:t>产品设计系</w:t>
      </w:r>
    </w:p>
    <w:p w14:paraId="1B3F887A" w14:textId="77777777" w:rsidR="00106FDE" w:rsidRDefault="00E336D5">
      <w:pPr>
        <w:snapToGrid w:val="0"/>
        <w:spacing w:line="288" w:lineRule="auto"/>
        <w:ind w:firstLineChars="196" w:firstLine="394"/>
        <w:rPr>
          <w:color w:val="000000"/>
          <w:sz w:val="20"/>
          <w:szCs w:val="20"/>
        </w:rPr>
      </w:pPr>
      <w:r>
        <w:rPr>
          <w:b/>
          <w:bCs/>
          <w:color w:val="000000"/>
          <w:sz w:val="20"/>
          <w:szCs w:val="20"/>
        </w:rPr>
        <w:t>使用教材：</w:t>
      </w:r>
    </w:p>
    <w:p w14:paraId="6F637075" w14:textId="77777777" w:rsidR="00E47424" w:rsidRDefault="00E336D5" w:rsidP="0043319B">
      <w:pPr>
        <w:snapToGrid w:val="0"/>
        <w:spacing w:line="288" w:lineRule="auto"/>
        <w:ind w:firstLineChars="396" w:firstLine="792"/>
        <w:rPr>
          <w:color w:val="000000"/>
          <w:sz w:val="20"/>
          <w:szCs w:val="20"/>
        </w:rPr>
      </w:pPr>
      <w:r>
        <w:rPr>
          <w:color w:val="000000"/>
          <w:sz w:val="20"/>
          <w:szCs w:val="20"/>
        </w:rPr>
        <w:t>教材</w:t>
      </w:r>
    </w:p>
    <w:p w14:paraId="54DE24ED" w14:textId="77777777" w:rsidR="0043319B" w:rsidRDefault="00E336D5" w:rsidP="00E47424">
      <w:pPr>
        <w:snapToGrid w:val="0"/>
        <w:spacing w:line="288" w:lineRule="auto"/>
        <w:ind w:firstLineChars="596" w:firstLine="1192"/>
        <w:rPr>
          <w:color w:val="000000"/>
          <w:sz w:val="20"/>
          <w:szCs w:val="20"/>
        </w:rPr>
      </w:pPr>
      <w:r>
        <w:rPr>
          <w:color w:val="000000"/>
          <w:sz w:val="20"/>
          <w:szCs w:val="20"/>
        </w:rPr>
        <w:t>【</w:t>
      </w:r>
      <w:r w:rsidR="0043319B">
        <w:rPr>
          <w:rFonts w:hint="eastAsia"/>
          <w:color w:val="000000"/>
          <w:sz w:val="20"/>
          <w:szCs w:val="20"/>
        </w:rPr>
        <w:t>《中国工艺美术史新编》，尚刚，高等教育出版社，</w:t>
      </w:r>
      <w:r w:rsidR="0043319B">
        <w:rPr>
          <w:rFonts w:hint="eastAsia"/>
          <w:color w:val="000000"/>
          <w:sz w:val="20"/>
          <w:szCs w:val="20"/>
        </w:rPr>
        <w:t>2007.</w:t>
      </w:r>
      <w:r w:rsidR="0043319B">
        <w:rPr>
          <w:color w:val="000000"/>
          <w:sz w:val="20"/>
          <w:szCs w:val="20"/>
        </w:rPr>
        <w:t>2</w:t>
      </w:r>
      <w:r>
        <w:rPr>
          <w:color w:val="000000"/>
          <w:sz w:val="20"/>
          <w:szCs w:val="20"/>
        </w:rPr>
        <w:t>】</w:t>
      </w:r>
    </w:p>
    <w:p w14:paraId="693B6BA4" w14:textId="77777777" w:rsidR="0043319B" w:rsidRPr="00A60814" w:rsidRDefault="0043319B" w:rsidP="00A60814">
      <w:pPr>
        <w:snapToGrid w:val="0"/>
        <w:spacing w:line="288" w:lineRule="auto"/>
        <w:ind w:firstLineChars="596" w:firstLine="1192"/>
        <w:rPr>
          <w:color w:val="000000"/>
          <w:sz w:val="20"/>
          <w:szCs w:val="20"/>
        </w:rPr>
      </w:pPr>
      <w:r>
        <w:rPr>
          <w:color w:val="000000"/>
          <w:sz w:val="20"/>
          <w:szCs w:val="20"/>
        </w:rPr>
        <w:t>【</w:t>
      </w:r>
      <w:r>
        <w:rPr>
          <w:rFonts w:hint="eastAsia"/>
          <w:color w:val="000000"/>
          <w:sz w:val="20"/>
          <w:szCs w:val="20"/>
        </w:rPr>
        <w:t>《外国工艺美术史》，张夫也，高等教育出版社，</w:t>
      </w:r>
      <w:r>
        <w:rPr>
          <w:rFonts w:hint="eastAsia"/>
          <w:color w:val="000000"/>
          <w:sz w:val="20"/>
          <w:szCs w:val="20"/>
        </w:rPr>
        <w:t>2015.5</w:t>
      </w:r>
      <w:r>
        <w:rPr>
          <w:color w:val="000000"/>
          <w:sz w:val="20"/>
          <w:szCs w:val="20"/>
        </w:rPr>
        <w:t>】</w:t>
      </w:r>
    </w:p>
    <w:p w14:paraId="279D60B9" w14:textId="77777777" w:rsidR="00A60814" w:rsidRPr="00A60814" w:rsidRDefault="00E336D5">
      <w:pPr>
        <w:snapToGrid w:val="0"/>
        <w:spacing w:line="288" w:lineRule="auto"/>
        <w:ind w:leftChars="342" w:left="718" w:firstLineChars="50" w:firstLine="100"/>
        <w:rPr>
          <w:color w:val="000000"/>
          <w:sz w:val="20"/>
          <w:szCs w:val="20"/>
        </w:rPr>
      </w:pPr>
      <w:r w:rsidRPr="00A60814">
        <w:rPr>
          <w:color w:val="000000"/>
          <w:sz w:val="20"/>
          <w:szCs w:val="20"/>
        </w:rPr>
        <w:t>参考</w:t>
      </w:r>
      <w:r w:rsidRPr="00A60814">
        <w:rPr>
          <w:rFonts w:hint="eastAsia"/>
          <w:color w:val="000000"/>
          <w:sz w:val="20"/>
          <w:szCs w:val="20"/>
        </w:rPr>
        <w:t>书目</w:t>
      </w:r>
    </w:p>
    <w:p w14:paraId="5B94737F" w14:textId="77777777" w:rsidR="00106FDE" w:rsidRPr="00A60814" w:rsidRDefault="00E336D5" w:rsidP="00A60814">
      <w:pPr>
        <w:snapToGrid w:val="0"/>
        <w:spacing w:line="288" w:lineRule="auto"/>
        <w:ind w:leftChars="342" w:left="718" w:firstLineChars="250" w:firstLine="500"/>
        <w:rPr>
          <w:color w:val="000000"/>
          <w:sz w:val="20"/>
          <w:szCs w:val="20"/>
        </w:rPr>
      </w:pPr>
      <w:r w:rsidRPr="00A60814">
        <w:rPr>
          <w:color w:val="000000"/>
          <w:sz w:val="20"/>
          <w:szCs w:val="20"/>
        </w:rPr>
        <w:t>【</w:t>
      </w:r>
      <w:r w:rsidR="00A60814" w:rsidRPr="00A60814">
        <w:rPr>
          <w:rFonts w:hint="eastAsia"/>
          <w:color w:val="000000"/>
          <w:sz w:val="20"/>
          <w:szCs w:val="20"/>
        </w:rPr>
        <w:t>《中国工艺美术史》，田自秉，商务印书馆，</w:t>
      </w:r>
      <w:r w:rsidR="00A60814" w:rsidRPr="00A60814">
        <w:rPr>
          <w:rFonts w:hint="eastAsia"/>
          <w:color w:val="000000"/>
          <w:sz w:val="20"/>
          <w:szCs w:val="20"/>
        </w:rPr>
        <w:t>2014.10</w:t>
      </w:r>
      <w:r w:rsidRPr="00A60814">
        <w:rPr>
          <w:color w:val="000000"/>
          <w:sz w:val="20"/>
          <w:szCs w:val="20"/>
        </w:rPr>
        <w:t>】</w:t>
      </w:r>
    </w:p>
    <w:p w14:paraId="691FA441" w14:textId="77777777" w:rsidR="00A60814" w:rsidRPr="00A60814" w:rsidRDefault="00A60814" w:rsidP="00A60814">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《世界金属艺术》，周尚仪，赵菲，人民美术出版社，</w:t>
      </w:r>
      <w:r w:rsidRPr="00A60814">
        <w:rPr>
          <w:rFonts w:hint="eastAsia"/>
          <w:color w:val="000000"/>
          <w:sz w:val="20"/>
          <w:szCs w:val="20"/>
        </w:rPr>
        <w:t>2010</w:t>
      </w:r>
      <w:r w:rsidRPr="00A60814">
        <w:rPr>
          <w:color w:val="000000"/>
          <w:sz w:val="20"/>
          <w:szCs w:val="20"/>
        </w:rPr>
        <w:t>】</w:t>
      </w:r>
    </w:p>
    <w:p w14:paraId="7DED38A3" w14:textId="77777777" w:rsidR="00135E7E" w:rsidRDefault="00A60814" w:rsidP="00135E7E">
      <w:pPr>
        <w:snapToGrid w:val="0"/>
        <w:spacing w:line="288" w:lineRule="auto"/>
        <w:ind w:leftChars="342" w:left="718" w:firstLineChars="250" w:firstLine="500"/>
        <w:rPr>
          <w:color w:val="000000"/>
          <w:sz w:val="20"/>
          <w:szCs w:val="20"/>
        </w:rPr>
      </w:pPr>
      <w:r w:rsidRPr="00A60814">
        <w:rPr>
          <w:color w:val="000000"/>
          <w:sz w:val="20"/>
          <w:szCs w:val="20"/>
        </w:rPr>
        <w:t>【</w:t>
      </w:r>
      <w:r w:rsidRPr="00A60814">
        <w:rPr>
          <w:rFonts w:hint="eastAsia"/>
          <w:color w:val="000000"/>
          <w:sz w:val="20"/>
          <w:szCs w:val="20"/>
        </w:rPr>
        <w:t>《中外工艺美术史》，陈鸿俊，刘芳，湖南大学出版社，</w:t>
      </w:r>
      <w:r w:rsidRPr="00A60814">
        <w:rPr>
          <w:rFonts w:hint="eastAsia"/>
          <w:color w:val="000000"/>
          <w:sz w:val="20"/>
          <w:szCs w:val="20"/>
        </w:rPr>
        <w:t>2010.8</w:t>
      </w:r>
      <w:r w:rsidRPr="00A60814">
        <w:rPr>
          <w:color w:val="000000"/>
          <w:sz w:val="20"/>
          <w:szCs w:val="20"/>
        </w:rPr>
        <w:t>】</w:t>
      </w:r>
    </w:p>
    <w:p w14:paraId="10A2BC0E" w14:textId="77777777" w:rsidR="00135E7E" w:rsidRDefault="00135E7E" w:rsidP="00135E7E">
      <w:pPr>
        <w:snapToGrid w:val="0"/>
        <w:spacing w:line="288" w:lineRule="auto"/>
        <w:ind w:leftChars="342" w:left="718" w:firstLineChars="250" w:firstLine="500"/>
        <w:rPr>
          <w:color w:val="000000"/>
          <w:sz w:val="20"/>
          <w:szCs w:val="20"/>
        </w:rPr>
      </w:pPr>
    </w:p>
    <w:p w14:paraId="4E151BDC" w14:textId="77777777" w:rsidR="00135E7E" w:rsidRDefault="00135E7E">
      <w:pPr>
        <w:adjustRightInd w:val="0"/>
        <w:snapToGrid w:val="0"/>
        <w:spacing w:line="288" w:lineRule="auto"/>
        <w:ind w:firstLineChars="196" w:firstLine="394"/>
        <w:rPr>
          <w:b/>
          <w:bCs/>
          <w:color w:val="000000"/>
          <w:sz w:val="20"/>
          <w:szCs w:val="20"/>
        </w:rPr>
      </w:pPr>
      <w:r w:rsidRPr="00135E7E">
        <w:rPr>
          <w:rFonts w:hint="eastAsia"/>
          <w:b/>
          <w:bCs/>
          <w:color w:val="000000"/>
          <w:sz w:val="20"/>
          <w:szCs w:val="20"/>
        </w:rPr>
        <w:t>课程网站网址：</w:t>
      </w:r>
    </w:p>
    <w:p w14:paraId="1ADA984C" w14:textId="77777777" w:rsidR="00135E7E" w:rsidRPr="00135E7E" w:rsidRDefault="00135E7E" w:rsidP="00135E7E">
      <w:pPr>
        <w:adjustRightInd w:val="0"/>
        <w:snapToGrid w:val="0"/>
        <w:spacing w:line="288" w:lineRule="auto"/>
        <w:ind w:leftChars="196" w:left="412"/>
        <w:rPr>
          <w:color w:val="000000"/>
          <w:sz w:val="20"/>
          <w:szCs w:val="20"/>
        </w:rPr>
      </w:pPr>
    </w:p>
    <w:p w14:paraId="4F115920" w14:textId="77777777" w:rsidR="00106FDE" w:rsidRDefault="00E336D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5224EC">
        <w:rPr>
          <w:rFonts w:hint="eastAsia"/>
          <w:color w:val="000000"/>
          <w:sz w:val="20"/>
          <w:szCs w:val="20"/>
        </w:rPr>
        <w:t>设计美学</w:t>
      </w:r>
      <w:r w:rsidR="005224EC">
        <w:rPr>
          <w:rFonts w:hint="eastAsia"/>
          <w:color w:val="000000"/>
          <w:sz w:val="20"/>
          <w:szCs w:val="20"/>
        </w:rPr>
        <w:t xml:space="preserve"> 2120009</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r w:rsidR="005224EC">
        <w:rPr>
          <w:rFonts w:hint="eastAsia"/>
          <w:color w:val="000000"/>
          <w:sz w:val="20"/>
          <w:szCs w:val="20"/>
        </w:rPr>
        <w:t>设计基础</w:t>
      </w:r>
      <w:r w:rsidR="005224EC">
        <w:rPr>
          <w:rFonts w:hint="eastAsia"/>
          <w:color w:val="000000"/>
          <w:sz w:val="20"/>
          <w:szCs w:val="20"/>
        </w:rPr>
        <w:t xml:space="preserve"> 2040072</w:t>
      </w:r>
      <w:r w:rsidR="005224EC">
        <w:rPr>
          <w:rFonts w:hint="eastAsia"/>
          <w:color w:val="000000"/>
          <w:sz w:val="20"/>
          <w:szCs w:val="20"/>
        </w:rPr>
        <w:t>（</w:t>
      </w:r>
      <w:r w:rsidR="005224EC">
        <w:rPr>
          <w:rFonts w:hint="eastAsia"/>
          <w:color w:val="000000"/>
          <w:sz w:val="20"/>
          <w:szCs w:val="20"/>
        </w:rPr>
        <w:t>3</w:t>
      </w:r>
      <w:r w:rsidR="005224EC">
        <w:rPr>
          <w:rFonts w:hint="eastAsia"/>
          <w:color w:val="000000"/>
          <w:sz w:val="20"/>
          <w:szCs w:val="20"/>
        </w:rPr>
        <w:t>）</w:t>
      </w:r>
      <w:r>
        <w:rPr>
          <w:color w:val="000000"/>
          <w:sz w:val="20"/>
          <w:szCs w:val="20"/>
        </w:rPr>
        <w:t>】</w:t>
      </w:r>
    </w:p>
    <w:p w14:paraId="6794FF55" w14:textId="77777777" w:rsidR="00133663" w:rsidRDefault="00133663">
      <w:pPr>
        <w:adjustRightInd w:val="0"/>
        <w:snapToGrid w:val="0"/>
        <w:spacing w:line="288" w:lineRule="auto"/>
        <w:ind w:firstLineChars="196" w:firstLine="392"/>
        <w:rPr>
          <w:color w:val="000000"/>
          <w:sz w:val="20"/>
          <w:szCs w:val="20"/>
        </w:rPr>
      </w:pPr>
    </w:p>
    <w:p w14:paraId="5A14507F" w14:textId="77777777" w:rsidR="00106FDE" w:rsidRDefault="00E336D5" w:rsidP="00AE1DF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860F233" w14:textId="77777777" w:rsidR="00106FDE" w:rsidRDefault="00E76D47">
      <w:pPr>
        <w:snapToGrid w:val="0"/>
        <w:spacing w:line="288" w:lineRule="auto"/>
        <w:ind w:firstLineChars="200" w:firstLine="400"/>
        <w:rPr>
          <w:color w:val="000000"/>
          <w:sz w:val="20"/>
          <w:szCs w:val="20"/>
        </w:rPr>
      </w:pPr>
      <w:r>
        <w:rPr>
          <w:rFonts w:hint="eastAsia"/>
          <w:color w:val="000000"/>
          <w:sz w:val="20"/>
          <w:szCs w:val="20"/>
        </w:rPr>
        <w:t>本课程作为产品设计</w:t>
      </w:r>
      <w:r w:rsidR="00B37806">
        <w:rPr>
          <w:rFonts w:hint="eastAsia"/>
          <w:color w:val="000000"/>
          <w:sz w:val="20"/>
          <w:szCs w:val="20"/>
        </w:rPr>
        <w:t>（珠宝首饰设计）专业学生开设的一门专业</w:t>
      </w:r>
      <w:r w:rsidR="00A53EED">
        <w:rPr>
          <w:rFonts w:hint="eastAsia"/>
          <w:color w:val="000000"/>
          <w:sz w:val="20"/>
          <w:szCs w:val="20"/>
        </w:rPr>
        <w:t>选</w:t>
      </w:r>
      <w:r w:rsidR="00B37806">
        <w:rPr>
          <w:rFonts w:hint="eastAsia"/>
          <w:color w:val="000000"/>
          <w:sz w:val="20"/>
          <w:szCs w:val="20"/>
        </w:rPr>
        <w:t>修课，从工艺美术的概念入手，以国内外从古至今的石、陶瓷、金属、漆、玻璃、染织、竹木等工艺美术发展为主线，全面而系统的阐述了从原始社会至近代各历史时期工艺美术在生产、发展过程中的各种艺术风格和特征。</w:t>
      </w:r>
      <w:r w:rsidR="0036501B">
        <w:rPr>
          <w:rFonts w:hint="eastAsia"/>
          <w:color w:val="000000"/>
          <w:sz w:val="20"/>
          <w:szCs w:val="20"/>
        </w:rPr>
        <w:t>本课程在讲述重要工艺美术时代的重要现象时，以出土文物为基础，从文物的图案、材质、工艺等角度进行说明，最大程度的还原历史的本来面貌。珠宝首饰设计在历史中隶属于传统工艺美术的门类，通过学习本课程，能够帮助学生学会用发展的眼光来看待问题，全面系统的掌握工艺美术的基本理论，并能够独立的完成对于工艺美术品的理解与赏析，积累人文素养，为后续珠宝首饰设计课程的学习打下基础。</w:t>
      </w:r>
    </w:p>
    <w:p w14:paraId="1A38751B" w14:textId="77777777" w:rsidR="00106FDE" w:rsidRDefault="00106FDE" w:rsidP="00DD6A28">
      <w:pPr>
        <w:snapToGrid w:val="0"/>
        <w:spacing w:line="288" w:lineRule="auto"/>
        <w:rPr>
          <w:color w:val="000000"/>
          <w:sz w:val="20"/>
          <w:szCs w:val="20"/>
        </w:rPr>
      </w:pPr>
    </w:p>
    <w:p w14:paraId="02F159D7" w14:textId="77777777" w:rsidR="00106FDE" w:rsidRDefault="00E336D5" w:rsidP="00AE1D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0103618" w14:textId="77777777" w:rsidR="00106FDE" w:rsidRDefault="00453DD2" w:rsidP="00DE15C2">
      <w:pPr>
        <w:snapToGrid w:val="0"/>
        <w:spacing w:line="288" w:lineRule="auto"/>
        <w:ind w:firstLineChars="200" w:firstLine="400"/>
        <w:rPr>
          <w:color w:val="000000"/>
          <w:sz w:val="20"/>
          <w:szCs w:val="20"/>
        </w:rPr>
      </w:pPr>
      <w:r>
        <w:rPr>
          <w:rFonts w:hint="eastAsia"/>
          <w:color w:val="000000"/>
          <w:sz w:val="20"/>
          <w:szCs w:val="20"/>
        </w:rPr>
        <w:t>本课程适于产品设计（珠宝首饰设计）专业一年级第二学期</w:t>
      </w:r>
      <w:r w:rsidR="00422D3E">
        <w:rPr>
          <w:rFonts w:hint="eastAsia"/>
          <w:color w:val="000000"/>
          <w:sz w:val="20"/>
          <w:szCs w:val="20"/>
        </w:rPr>
        <w:t>或</w:t>
      </w:r>
      <w:r>
        <w:rPr>
          <w:rFonts w:hint="eastAsia"/>
          <w:color w:val="000000"/>
          <w:sz w:val="20"/>
          <w:szCs w:val="20"/>
        </w:rPr>
        <w:t>二年级第一学期学习，是该专业的一门必修课。</w:t>
      </w:r>
    </w:p>
    <w:p w14:paraId="08F7F7EA" w14:textId="77777777" w:rsidR="00DE15C2" w:rsidRDefault="00DE15C2">
      <w:pPr>
        <w:snapToGrid w:val="0"/>
        <w:spacing w:line="288" w:lineRule="auto"/>
        <w:ind w:firstLineChars="200" w:firstLine="400"/>
        <w:rPr>
          <w:color w:val="000000"/>
          <w:sz w:val="20"/>
          <w:szCs w:val="20"/>
        </w:rPr>
      </w:pPr>
    </w:p>
    <w:p w14:paraId="2BEE712B" w14:textId="77777777" w:rsidR="00DE15C2" w:rsidRDefault="00DE15C2">
      <w:pPr>
        <w:snapToGrid w:val="0"/>
        <w:spacing w:line="288" w:lineRule="auto"/>
        <w:ind w:firstLineChars="200" w:firstLine="400"/>
        <w:rPr>
          <w:color w:val="000000"/>
          <w:sz w:val="20"/>
          <w:szCs w:val="20"/>
        </w:rPr>
      </w:pPr>
    </w:p>
    <w:p w14:paraId="75784B15" w14:textId="77777777" w:rsidR="00F04BCC" w:rsidRPr="00E336D5" w:rsidRDefault="00E336D5" w:rsidP="00AE1D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Pr="00DE15C2">
        <w:rPr>
          <w:rFonts w:ascii="黑体" w:eastAsia="黑体" w:hAnsi="宋体"/>
          <w:sz w:val="24"/>
        </w:rPr>
        <w:t>课程与</w:t>
      </w:r>
      <w:r w:rsidRPr="00DE15C2">
        <w:rPr>
          <w:rFonts w:ascii="黑体" w:eastAsia="黑体" w:hAnsi="宋体" w:hint="eastAsia"/>
          <w:sz w:val="24"/>
        </w:rPr>
        <w:t>专业毕业要求</w:t>
      </w:r>
      <w:r w:rsidRPr="00DE15C2">
        <w:rPr>
          <w:rFonts w:ascii="黑体" w:eastAsia="黑体" w:hAnsi="宋体"/>
          <w:sz w:val="24"/>
        </w:rPr>
        <w:t>的关联</w:t>
      </w:r>
      <w:r>
        <w:rPr>
          <w:rFonts w:ascii="黑体" w:eastAsia="黑体" w:hAnsi="宋体"/>
          <w:sz w:val="24"/>
        </w:rPr>
        <w:t>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F04BCC" w14:paraId="0B30A9A6" w14:textId="77777777" w:rsidTr="00A07D4D">
        <w:tc>
          <w:tcPr>
            <w:tcW w:w="6803" w:type="dxa"/>
          </w:tcPr>
          <w:p w14:paraId="22E55FA0" w14:textId="77777777"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54924A13" w14:textId="77777777" w:rsidR="00F04BCC" w:rsidRDefault="00F04BCC" w:rsidP="00A07D4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04BCC" w14:paraId="1B19FBE3" w14:textId="77777777" w:rsidTr="00A07D4D">
        <w:tc>
          <w:tcPr>
            <w:tcW w:w="6803" w:type="dxa"/>
            <w:vAlign w:val="center"/>
          </w:tcPr>
          <w:p w14:paraId="64E90A9D" w14:textId="77777777" w:rsidR="00F04BCC" w:rsidRPr="005B6480" w:rsidRDefault="00F04BCC" w:rsidP="00A07D4D">
            <w:pPr>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14:paraId="5B49038C" w14:textId="77777777" w:rsidR="00F04BCC" w:rsidRDefault="00F04BCC" w:rsidP="00A07D4D">
            <w:pPr>
              <w:jc w:val="center"/>
              <w:rPr>
                <w:rFonts w:ascii="仿宋" w:eastAsia="仿宋" w:hAnsi="仿宋" w:cs="宋体"/>
                <w:color w:val="000000"/>
                <w:kern w:val="0"/>
                <w:sz w:val="24"/>
                <w:szCs w:val="20"/>
              </w:rPr>
            </w:pPr>
          </w:p>
        </w:tc>
      </w:tr>
      <w:tr w:rsidR="00F04BCC" w14:paraId="0EBF59E6" w14:textId="77777777" w:rsidTr="00A07D4D">
        <w:tc>
          <w:tcPr>
            <w:tcW w:w="6803" w:type="dxa"/>
            <w:vAlign w:val="center"/>
          </w:tcPr>
          <w:p w14:paraId="4EE0E7C4"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5281BCD" w14:textId="77777777" w:rsidR="00F04BCC" w:rsidRDefault="00F04BCC" w:rsidP="00A07D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4BCC" w14:paraId="525D9E17" w14:textId="77777777" w:rsidTr="00A07D4D">
        <w:tc>
          <w:tcPr>
            <w:tcW w:w="6803" w:type="dxa"/>
            <w:vAlign w:val="center"/>
          </w:tcPr>
          <w:p w14:paraId="5DE87889"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LO31：掌握设计和审美的基本理论与基本知识；具备设计能力和审美素养。</w:t>
            </w:r>
          </w:p>
        </w:tc>
        <w:tc>
          <w:tcPr>
            <w:tcW w:w="727" w:type="dxa"/>
            <w:vAlign w:val="center"/>
          </w:tcPr>
          <w:p w14:paraId="3A651183" w14:textId="77777777" w:rsidR="00F04BCC" w:rsidRDefault="00F04BCC" w:rsidP="00A07D4D">
            <w:pPr>
              <w:widowControl/>
              <w:jc w:val="center"/>
              <w:rPr>
                <w:rFonts w:ascii="仿宋" w:eastAsia="仿宋" w:hAnsi="仿宋" w:cs="宋体"/>
                <w:color w:val="000000"/>
                <w:kern w:val="0"/>
                <w:sz w:val="24"/>
                <w:szCs w:val="20"/>
              </w:rPr>
            </w:pPr>
          </w:p>
        </w:tc>
      </w:tr>
      <w:tr w:rsidR="00F04BCC" w14:paraId="511E39D7" w14:textId="77777777" w:rsidTr="00A07D4D">
        <w:tc>
          <w:tcPr>
            <w:tcW w:w="6803" w:type="dxa"/>
            <w:vAlign w:val="center"/>
          </w:tcPr>
          <w:p w14:paraId="6C86A77A"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04D3EC55" w14:textId="77777777" w:rsidR="00F04BCC" w:rsidRDefault="00F04BCC" w:rsidP="00A07D4D">
            <w:pPr>
              <w:widowControl/>
              <w:jc w:val="center"/>
              <w:rPr>
                <w:rFonts w:ascii="仿宋" w:eastAsia="仿宋" w:hAnsi="仿宋" w:cs="宋体"/>
                <w:color w:val="000000"/>
                <w:kern w:val="0"/>
                <w:sz w:val="24"/>
                <w:szCs w:val="20"/>
              </w:rPr>
            </w:pPr>
          </w:p>
        </w:tc>
      </w:tr>
      <w:tr w:rsidR="00F04BCC" w14:paraId="231495E1" w14:textId="77777777" w:rsidTr="00A07D4D">
        <w:tc>
          <w:tcPr>
            <w:tcW w:w="6803" w:type="dxa"/>
            <w:vAlign w:val="center"/>
          </w:tcPr>
          <w:p w14:paraId="0F9DD974"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14:paraId="35AC03A5" w14:textId="77777777" w:rsidR="00F04BCC" w:rsidRDefault="00F04BCC" w:rsidP="00A07D4D">
            <w:pPr>
              <w:widowControl/>
              <w:jc w:val="center"/>
              <w:rPr>
                <w:rFonts w:ascii="仿宋" w:eastAsia="仿宋" w:hAnsi="仿宋" w:cs="宋体"/>
                <w:color w:val="000000"/>
                <w:kern w:val="0"/>
                <w:sz w:val="24"/>
                <w:szCs w:val="20"/>
              </w:rPr>
            </w:pPr>
          </w:p>
        </w:tc>
      </w:tr>
      <w:tr w:rsidR="00F04BCC" w14:paraId="35AD68EF" w14:textId="77777777" w:rsidTr="00A07D4D">
        <w:tc>
          <w:tcPr>
            <w:tcW w:w="6803" w:type="dxa"/>
            <w:vAlign w:val="center"/>
          </w:tcPr>
          <w:p w14:paraId="67C69068"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LO34：掌握珠宝首饰设计基本原理和基本方法，具有较强的珠宝首饰设计手绘和电绘能力。</w:t>
            </w:r>
          </w:p>
        </w:tc>
        <w:tc>
          <w:tcPr>
            <w:tcW w:w="727" w:type="dxa"/>
            <w:vAlign w:val="center"/>
          </w:tcPr>
          <w:p w14:paraId="479EE469" w14:textId="77777777" w:rsidR="00F04BCC" w:rsidRDefault="00F04BCC" w:rsidP="00A07D4D">
            <w:pPr>
              <w:widowControl/>
              <w:jc w:val="center"/>
              <w:rPr>
                <w:rFonts w:ascii="仿宋" w:eastAsia="仿宋" w:hAnsi="仿宋" w:cs="宋体"/>
                <w:color w:val="000000"/>
                <w:kern w:val="0"/>
                <w:sz w:val="24"/>
                <w:szCs w:val="20"/>
              </w:rPr>
            </w:pPr>
          </w:p>
        </w:tc>
      </w:tr>
      <w:tr w:rsidR="00F04BCC" w14:paraId="59E4CAAF" w14:textId="77777777" w:rsidTr="00A07D4D">
        <w:tc>
          <w:tcPr>
            <w:tcW w:w="6803" w:type="dxa"/>
            <w:vAlign w:val="center"/>
          </w:tcPr>
          <w:p w14:paraId="589F7C07"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14:paraId="79660543" w14:textId="77777777" w:rsidR="00F04BCC" w:rsidRDefault="00F04BCC" w:rsidP="00A07D4D">
            <w:pPr>
              <w:widowControl/>
              <w:jc w:val="center"/>
              <w:rPr>
                <w:rFonts w:ascii="仿宋" w:eastAsia="仿宋" w:hAnsi="仿宋" w:cs="宋体"/>
                <w:color w:val="000000"/>
                <w:kern w:val="0"/>
                <w:sz w:val="24"/>
                <w:szCs w:val="20"/>
              </w:rPr>
            </w:pPr>
          </w:p>
        </w:tc>
      </w:tr>
      <w:tr w:rsidR="00F04BCC" w14:paraId="51357379" w14:textId="77777777" w:rsidTr="00A07D4D">
        <w:tc>
          <w:tcPr>
            <w:tcW w:w="6803" w:type="dxa"/>
            <w:vAlign w:val="center"/>
          </w:tcPr>
          <w:p w14:paraId="3940726B"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LO41：遵守纪律、守信守责；具有耐挫折、抗压力的能力，并能够顺利完成相应地工作学习任务。</w:t>
            </w:r>
          </w:p>
        </w:tc>
        <w:tc>
          <w:tcPr>
            <w:tcW w:w="727" w:type="dxa"/>
            <w:vAlign w:val="center"/>
          </w:tcPr>
          <w:p w14:paraId="78723A59" w14:textId="77777777" w:rsidR="00F04BCC" w:rsidRDefault="00F04BCC" w:rsidP="00A07D4D">
            <w:pPr>
              <w:widowControl/>
              <w:jc w:val="center"/>
              <w:rPr>
                <w:rFonts w:ascii="仿宋" w:eastAsia="仿宋" w:hAnsi="仿宋" w:cs="宋体"/>
                <w:color w:val="000000"/>
                <w:kern w:val="0"/>
                <w:sz w:val="24"/>
                <w:szCs w:val="20"/>
              </w:rPr>
            </w:pPr>
          </w:p>
        </w:tc>
      </w:tr>
      <w:tr w:rsidR="00F04BCC" w14:paraId="0A9A75C6" w14:textId="77777777" w:rsidTr="00A07D4D">
        <w:tc>
          <w:tcPr>
            <w:tcW w:w="6803" w:type="dxa"/>
            <w:vAlign w:val="center"/>
          </w:tcPr>
          <w:p w14:paraId="0A9BCEA3" w14:textId="77777777" w:rsidR="00F04BCC" w:rsidRPr="005B6480" w:rsidRDefault="00F04BCC" w:rsidP="00A07D4D">
            <w:pPr>
              <w:widowControl/>
              <w:rPr>
                <w:rFonts w:asciiTheme="minorEastAsia" w:eastAsiaTheme="minorEastAsia" w:hAnsiTheme="minorEastAsia" w:cs="宋体"/>
                <w:color w:val="000000"/>
                <w:kern w:val="0"/>
                <w:sz w:val="20"/>
                <w:szCs w:val="20"/>
              </w:rPr>
            </w:pPr>
            <w:r w:rsidRPr="005B6480">
              <w:rPr>
                <w:rFonts w:asciiTheme="minorEastAsia" w:eastAsiaTheme="minorEastAsia" w:hAnsiTheme="min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653095A" w14:textId="77777777" w:rsidR="00F04BCC" w:rsidRDefault="00F04BCC" w:rsidP="00A07D4D">
            <w:pPr>
              <w:widowControl/>
              <w:jc w:val="center"/>
              <w:rPr>
                <w:rFonts w:ascii="仿宋" w:eastAsia="仿宋" w:hAnsi="仿宋" w:cs="宋体"/>
                <w:color w:val="000000"/>
                <w:kern w:val="0"/>
                <w:sz w:val="24"/>
                <w:szCs w:val="20"/>
              </w:rPr>
            </w:pPr>
          </w:p>
        </w:tc>
      </w:tr>
      <w:tr w:rsidR="00F04BCC" w14:paraId="74626714" w14:textId="77777777" w:rsidTr="00A07D4D">
        <w:trPr>
          <w:trHeight w:val="363"/>
        </w:trPr>
        <w:tc>
          <w:tcPr>
            <w:tcW w:w="6803" w:type="dxa"/>
            <w:vAlign w:val="center"/>
          </w:tcPr>
          <w:p w14:paraId="62A4E99F"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14:paraId="6BA3578B" w14:textId="77777777" w:rsidR="00F04BCC" w:rsidRDefault="00F04BCC" w:rsidP="00A07D4D">
            <w:pPr>
              <w:widowControl/>
              <w:jc w:val="center"/>
              <w:rPr>
                <w:rFonts w:ascii="仿宋" w:eastAsia="仿宋" w:hAnsi="仿宋" w:cs="宋体"/>
                <w:color w:val="000000"/>
                <w:kern w:val="0"/>
                <w:sz w:val="24"/>
                <w:szCs w:val="20"/>
              </w:rPr>
            </w:pPr>
          </w:p>
        </w:tc>
      </w:tr>
      <w:tr w:rsidR="00F04BCC" w14:paraId="7CA11AB8" w14:textId="77777777" w:rsidTr="00A07D4D">
        <w:tc>
          <w:tcPr>
            <w:tcW w:w="6803" w:type="dxa"/>
            <w:vAlign w:val="center"/>
          </w:tcPr>
          <w:p w14:paraId="7E196691"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LO71：愿意服务他人、服务企业、服务社会；为人热忱，富于爱心，懂得感恩，甘于奉献。</w:t>
            </w:r>
          </w:p>
        </w:tc>
        <w:tc>
          <w:tcPr>
            <w:tcW w:w="727" w:type="dxa"/>
            <w:vAlign w:val="center"/>
          </w:tcPr>
          <w:p w14:paraId="2F80D611" w14:textId="77777777" w:rsidR="00F04BCC" w:rsidRDefault="0011456A" w:rsidP="00A07D4D">
            <w:pPr>
              <w:widowControl/>
              <w:jc w:val="center"/>
              <w:rPr>
                <w:rFonts w:ascii="仿宋" w:eastAsia="仿宋" w:hAnsi="仿宋" w:cs="宋体"/>
                <w:color w:val="000000"/>
                <w:kern w:val="0"/>
                <w:sz w:val="24"/>
                <w:szCs w:val="20"/>
              </w:rPr>
            </w:pPr>
            <w:r w:rsidRPr="0011456A">
              <w:rPr>
                <w:rFonts w:ascii="仿宋" w:eastAsia="仿宋" w:hAnsi="仿宋" w:cs="宋体"/>
                <w:color w:val="000000"/>
                <w:kern w:val="0"/>
                <w:sz w:val="24"/>
                <w:szCs w:val="20"/>
              </w:rPr>
              <w:sym w:font="Wingdings 2" w:char="F098"/>
            </w:r>
          </w:p>
        </w:tc>
      </w:tr>
      <w:tr w:rsidR="00F04BCC" w14:paraId="6FD0F646" w14:textId="77777777" w:rsidTr="00A07D4D">
        <w:tc>
          <w:tcPr>
            <w:tcW w:w="6803" w:type="dxa"/>
            <w:vAlign w:val="center"/>
          </w:tcPr>
          <w:p w14:paraId="4B8B0F29" w14:textId="77777777" w:rsidR="00F04BCC" w:rsidRPr="005B6480" w:rsidRDefault="00F04BCC" w:rsidP="00A07D4D">
            <w:pPr>
              <w:widowControl/>
              <w:rPr>
                <w:rFonts w:asciiTheme="minorEastAsia" w:eastAsiaTheme="minorEastAsia" w:hAnsiTheme="minorEastAsia"/>
                <w:kern w:val="0"/>
                <w:sz w:val="20"/>
                <w:szCs w:val="20"/>
              </w:rPr>
            </w:pPr>
            <w:r w:rsidRPr="005B6480">
              <w:rPr>
                <w:rFonts w:asciiTheme="minorEastAsia" w:eastAsiaTheme="minorEastAsia" w:hAnsiTheme="min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14:paraId="30D17DB9" w14:textId="77777777" w:rsidR="00F04BCC" w:rsidRDefault="00F04BCC" w:rsidP="00A07D4D">
            <w:pPr>
              <w:widowControl/>
              <w:jc w:val="center"/>
              <w:rPr>
                <w:rFonts w:ascii="仿宋" w:eastAsia="仿宋" w:hAnsi="仿宋" w:cs="宋体"/>
                <w:color w:val="000000"/>
                <w:kern w:val="0"/>
                <w:sz w:val="24"/>
                <w:szCs w:val="20"/>
              </w:rPr>
            </w:pPr>
          </w:p>
        </w:tc>
      </w:tr>
    </w:tbl>
    <w:p w14:paraId="3E84D3FD" w14:textId="77777777" w:rsidR="00DE15C2" w:rsidRDefault="00DE15C2" w:rsidP="00AE1DFB">
      <w:pPr>
        <w:widowControl/>
        <w:spacing w:beforeLines="50" w:before="156" w:afterLines="50" w:after="156" w:line="288" w:lineRule="auto"/>
        <w:ind w:firstLineChars="150" w:firstLine="360"/>
        <w:jc w:val="left"/>
        <w:rPr>
          <w:rFonts w:ascii="黑体" w:eastAsia="黑体" w:hAnsi="宋体"/>
          <w:sz w:val="24"/>
        </w:rPr>
      </w:pPr>
    </w:p>
    <w:p w14:paraId="08C574CB" w14:textId="77777777" w:rsidR="00106FDE" w:rsidRPr="00DE15C2" w:rsidRDefault="00E336D5" w:rsidP="00AE1DFB">
      <w:pPr>
        <w:widowControl/>
        <w:spacing w:beforeLines="50" w:before="156" w:afterLines="50" w:after="156" w:line="288" w:lineRule="auto"/>
        <w:ind w:firstLineChars="150" w:firstLine="360"/>
        <w:jc w:val="left"/>
        <w:rPr>
          <w:rFonts w:ascii="黑体" w:eastAsia="黑体" w:hAnsi="宋体"/>
          <w:sz w:val="24"/>
        </w:rPr>
      </w:pPr>
      <w:r w:rsidRPr="00E336D5">
        <w:rPr>
          <w:rFonts w:ascii="黑体" w:eastAsia="黑体" w:hAnsi="宋体" w:hint="eastAsia"/>
          <w:sz w:val="24"/>
        </w:rPr>
        <w:t>五、课程目标/课程预期学习成</w:t>
      </w:r>
      <w:r w:rsidRPr="00DE15C2">
        <w:rPr>
          <w:rFonts w:ascii="黑体" w:eastAsia="黑体" w:hAnsi="宋体" w:hint="eastAsia"/>
          <w:sz w:val="24"/>
        </w:rPr>
        <w:t>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06FDE" w14:paraId="568E1CBE" w14:textId="77777777">
        <w:tc>
          <w:tcPr>
            <w:tcW w:w="535" w:type="dxa"/>
            <w:shd w:val="clear" w:color="auto" w:fill="auto"/>
          </w:tcPr>
          <w:p w14:paraId="1A1E4818" w14:textId="77777777" w:rsidR="00106FDE" w:rsidRDefault="00E336D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6C08AFA" w14:textId="77777777" w:rsidR="00106FDE" w:rsidRDefault="00E336D5">
            <w:pPr>
              <w:snapToGrid w:val="0"/>
              <w:spacing w:line="288" w:lineRule="auto"/>
              <w:jc w:val="center"/>
              <w:rPr>
                <w:b/>
                <w:color w:val="000000"/>
                <w:sz w:val="20"/>
                <w:szCs w:val="20"/>
              </w:rPr>
            </w:pPr>
            <w:r>
              <w:rPr>
                <w:rFonts w:hint="eastAsia"/>
                <w:b/>
                <w:color w:val="000000"/>
                <w:sz w:val="20"/>
                <w:szCs w:val="20"/>
              </w:rPr>
              <w:t>课程预期</w:t>
            </w:r>
          </w:p>
          <w:p w14:paraId="73A04C85" w14:textId="77777777" w:rsidR="00106FDE" w:rsidRDefault="00E336D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7A470E4" w14:textId="77777777" w:rsidR="00106FDE" w:rsidRPr="006E5F94" w:rsidRDefault="00E336D5" w:rsidP="006E5F94">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14:paraId="2A8BCE4B" w14:textId="77777777" w:rsidR="00106FDE" w:rsidRDefault="00E336D5">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075E990" w14:textId="77777777" w:rsidR="00106FDE" w:rsidRDefault="00E336D5">
            <w:pPr>
              <w:snapToGrid w:val="0"/>
              <w:spacing w:line="288" w:lineRule="auto"/>
              <w:jc w:val="center"/>
              <w:rPr>
                <w:b/>
                <w:color w:val="000000"/>
                <w:sz w:val="20"/>
                <w:szCs w:val="20"/>
              </w:rPr>
            </w:pPr>
            <w:r>
              <w:rPr>
                <w:rFonts w:hint="eastAsia"/>
                <w:b/>
                <w:color w:val="000000"/>
                <w:sz w:val="20"/>
                <w:szCs w:val="20"/>
              </w:rPr>
              <w:t>评价方式</w:t>
            </w:r>
          </w:p>
        </w:tc>
      </w:tr>
      <w:tr w:rsidR="00106FDE" w14:paraId="20E5AAD4" w14:textId="77777777">
        <w:tc>
          <w:tcPr>
            <w:tcW w:w="535" w:type="dxa"/>
            <w:shd w:val="clear" w:color="auto" w:fill="auto"/>
          </w:tcPr>
          <w:p w14:paraId="24F1804A" w14:textId="77777777" w:rsidR="00106FDE" w:rsidRDefault="00E336D5">
            <w:pPr>
              <w:rPr>
                <w:rFonts w:ascii="仿宋" w:eastAsia="仿宋" w:hAnsi="仿宋" w:cs="宋体"/>
                <w:color w:val="000000"/>
                <w:kern w:val="0"/>
                <w:sz w:val="24"/>
              </w:rPr>
            </w:pPr>
            <w:bookmarkStart w:id="1" w:name="_Hlk42069549"/>
            <w:r>
              <w:rPr>
                <w:rFonts w:ascii="仿宋" w:eastAsia="仿宋" w:hAnsi="仿宋" w:cs="宋体" w:hint="eastAsia"/>
                <w:color w:val="000000"/>
                <w:kern w:val="0"/>
                <w:sz w:val="24"/>
                <w:szCs w:val="24"/>
              </w:rPr>
              <w:t>1</w:t>
            </w:r>
          </w:p>
        </w:tc>
        <w:tc>
          <w:tcPr>
            <w:tcW w:w="1175" w:type="dxa"/>
            <w:shd w:val="clear" w:color="auto" w:fill="auto"/>
            <w:vAlign w:val="center"/>
          </w:tcPr>
          <w:p w14:paraId="5FD35380" w14:textId="77777777" w:rsidR="00106FDE" w:rsidRDefault="00E336D5">
            <w:pPr>
              <w:rPr>
                <w:rFonts w:ascii="仿宋" w:eastAsia="仿宋" w:hAnsi="仿宋" w:cs="宋体"/>
                <w:color w:val="000000"/>
                <w:kern w:val="0"/>
                <w:sz w:val="24"/>
              </w:rPr>
            </w:pPr>
            <w:r>
              <w:rPr>
                <w:rFonts w:ascii="仿宋" w:eastAsia="仿宋" w:hAnsi="仿宋" w:cs="宋体" w:hint="eastAsia"/>
                <w:color w:val="000000"/>
                <w:kern w:val="0"/>
                <w:sz w:val="24"/>
                <w:szCs w:val="24"/>
              </w:rPr>
              <w:t>LO21</w:t>
            </w:r>
            <w:r w:rsidR="006B6CC0">
              <w:rPr>
                <w:rFonts w:ascii="仿宋" w:eastAsia="仿宋" w:hAnsi="仿宋" w:cs="宋体" w:hint="eastAsia"/>
                <w:color w:val="000000"/>
                <w:kern w:val="0"/>
                <w:sz w:val="24"/>
                <w:szCs w:val="24"/>
              </w:rPr>
              <w:t>2</w:t>
            </w:r>
          </w:p>
        </w:tc>
        <w:tc>
          <w:tcPr>
            <w:tcW w:w="2470" w:type="dxa"/>
            <w:shd w:val="clear" w:color="auto" w:fill="auto"/>
          </w:tcPr>
          <w:p w14:paraId="49372D51" w14:textId="77777777" w:rsidR="00106FDE" w:rsidRPr="006E5F94" w:rsidRDefault="006B6CC0" w:rsidP="00662194">
            <w:pPr>
              <w:rPr>
                <w:rFonts w:asciiTheme="minorEastAsia" w:eastAsiaTheme="minorEastAsia" w:hAnsiTheme="minorEastAsia" w:cs="宋体"/>
                <w:color w:val="000000"/>
                <w:kern w:val="0"/>
                <w:sz w:val="20"/>
              </w:rPr>
            </w:pPr>
            <w:r w:rsidRPr="006E5F94">
              <w:rPr>
                <w:rFonts w:asciiTheme="minorEastAsia" w:eastAsiaTheme="minorEastAsia" w:hAnsiTheme="minorEastAsia" w:cs="宋体" w:hint="eastAsia"/>
                <w:color w:val="000000"/>
                <w:kern w:val="0"/>
                <w:sz w:val="20"/>
              </w:rPr>
              <w:t>能够自行查阅相关书籍和材料，通过资料的整理与自己的理解进行口头汇报</w:t>
            </w:r>
          </w:p>
        </w:tc>
        <w:tc>
          <w:tcPr>
            <w:tcW w:w="2199" w:type="dxa"/>
            <w:shd w:val="clear" w:color="auto" w:fill="auto"/>
          </w:tcPr>
          <w:p w14:paraId="64D251C4" w14:textId="77777777" w:rsidR="00106FDE" w:rsidRPr="006E5F94" w:rsidRDefault="006B6CC0" w:rsidP="00662194">
            <w:pPr>
              <w:snapToGrid w:val="0"/>
              <w:spacing w:line="288" w:lineRule="auto"/>
              <w:jc w:val="left"/>
              <w:rPr>
                <w:rFonts w:asciiTheme="minorEastAsia" w:eastAsiaTheme="minorEastAsia" w:hAnsiTheme="minorEastAsia"/>
                <w:sz w:val="20"/>
              </w:rPr>
            </w:pPr>
            <w:r w:rsidRPr="006E5F94">
              <w:rPr>
                <w:rFonts w:asciiTheme="minorEastAsia" w:eastAsiaTheme="minorEastAsia" w:hAnsiTheme="minorEastAsia" w:hint="eastAsia"/>
                <w:sz w:val="20"/>
              </w:rPr>
              <w:t>讲授部分章节</w:t>
            </w:r>
            <w:r w:rsidR="00662194" w:rsidRPr="006E5F94">
              <w:rPr>
                <w:rFonts w:asciiTheme="minorEastAsia" w:eastAsiaTheme="minorEastAsia" w:hAnsiTheme="minorEastAsia" w:hint="eastAsia"/>
                <w:sz w:val="20"/>
              </w:rPr>
              <w:t>之</w:t>
            </w:r>
            <w:r w:rsidRPr="006E5F94">
              <w:rPr>
                <w:rFonts w:asciiTheme="minorEastAsia" w:eastAsiaTheme="minorEastAsia" w:hAnsiTheme="minorEastAsia" w:hint="eastAsia"/>
                <w:sz w:val="20"/>
              </w:rPr>
              <w:t>后，能够按照老师布置的要求对个别问题进行自主学习和扩展阅读，并通过汇报的形式进行交流</w:t>
            </w:r>
          </w:p>
        </w:tc>
        <w:tc>
          <w:tcPr>
            <w:tcW w:w="1276" w:type="dxa"/>
            <w:shd w:val="clear" w:color="auto" w:fill="auto"/>
          </w:tcPr>
          <w:p w14:paraId="7397C822" w14:textId="77777777" w:rsidR="00106FDE" w:rsidRPr="006E5F94" w:rsidRDefault="006B6CC0">
            <w:pPr>
              <w:snapToGrid w:val="0"/>
              <w:spacing w:line="288" w:lineRule="auto"/>
              <w:jc w:val="center"/>
              <w:rPr>
                <w:rFonts w:asciiTheme="minorEastAsia" w:eastAsiaTheme="minorEastAsia" w:hAnsiTheme="minorEastAsia"/>
                <w:sz w:val="20"/>
              </w:rPr>
            </w:pPr>
            <w:r w:rsidRPr="006E5F94">
              <w:rPr>
                <w:rFonts w:asciiTheme="minorEastAsia" w:eastAsiaTheme="minorEastAsia" w:hAnsiTheme="minorEastAsia" w:hint="eastAsia"/>
                <w:sz w:val="20"/>
              </w:rPr>
              <w:t>根据学生的语言组织、汇报内容等进行评分。</w:t>
            </w:r>
          </w:p>
        </w:tc>
      </w:tr>
      <w:bookmarkEnd w:id="1"/>
      <w:tr w:rsidR="00106FDE" w14:paraId="1B60CC3B" w14:textId="77777777">
        <w:tc>
          <w:tcPr>
            <w:tcW w:w="535" w:type="dxa"/>
            <w:shd w:val="clear" w:color="auto" w:fill="auto"/>
          </w:tcPr>
          <w:p w14:paraId="25D73ED7" w14:textId="77777777" w:rsidR="00106FDE" w:rsidRDefault="00A7175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4D927DF2" w14:textId="77777777" w:rsidR="00106FDE" w:rsidRDefault="00E336D5">
            <w:pPr>
              <w:rPr>
                <w:rFonts w:ascii="仿宋" w:eastAsia="仿宋" w:hAnsi="仿宋" w:cs="宋体"/>
                <w:color w:val="000000"/>
                <w:kern w:val="0"/>
                <w:sz w:val="24"/>
              </w:rPr>
            </w:pPr>
            <w:r>
              <w:rPr>
                <w:rFonts w:ascii="仿宋" w:eastAsia="仿宋" w:hAnsi="仿宋" w:cs="宋体" w:hint="eastAsia"/>
                <w:color w:val="000000"/>
                <w:kern w:val="0"/>
                <w:sz w:val="24"/>
                <w:szCs w:val="24"/>
              </w:rPr>
              <w:t>LO711</w:t>
            </w:r>
          </w:p>
        </w:tc>
        <w:tc>
          <w:tcPr>
            <w:tcW w:w="2470" w:type="dxa"/>
            <w:shd w:val="clear" w:color="auto" w:fill="auto"/>
          </w:tcPr>
          <w:p w14:paraId="07F67D77" w14:textId="77777777" w:rsidR="00106FDE" w:rsidRPr="006E5F94" w:rsidRDefault="00662194">
            <w:pPr>
              <w:rPr>
                <w:rFonts w:asciiTheme="minorEastAsia" w:eastAsiaTheme="minorEastAsia" w:hAnsiTheme="minorEastAsia" w:cs="宋体"/>
                <w:color w:val="000000"/>
                <w:kern w:val="0"/>
                <w:sz w:val="20"/>
              </w:rPr>
            </w:pPr>
            <w:r w:rsidRPr="006E5F94">
              <w:rPr>
                <w:rFonts w:asciiTheme="minorEastAsia" w:eastAsiaTheme="minorEastAsia" w:hAnsiTheme="minorEastAsia" w:cs="宋体" w:hint="eastAsia"/>
                <w:color w:val="000000"/>
                <w:kern w:val="0"/>
                <w:sz w:val="20"/>
              </w:rPr>
              <w:t>学生通过学习中国工艺美术史，能够充分认识中国古代劳动人民的伟大智慧与中国优秀传统文化的博大精深，能够用发展的眼光来看待事物，并综合运</w:t>
            </w:r>
            <w:r w:rsidRPr="006E5F94">
              <w:rPr>
                <w:rFonts w:asciiTheme="minorEastAsia" w:eastAsiaTheme="minorEastAsia" w:hAnsiTheme="minorEastAsia" w:cs="宋体" w:hint="eastAsia"/>
                <w:color w:val="000000"/>
                <w:kern w:val="0"/>
                <w:sz w:val="20"/>
              </w:rPr>
              <w:lastRenderedPageBreak/>
              <w:t>用知识对于课程知识点对某一类工艺美术作品做出评价。</w:t>
            </w:r>
          </w:p>
        </w:tc>
        <w:tc>
          <w:tcPr>
            <w:tcW w:w="2199" w:type="dxa"/>
            <w:shd w:val="clear" w:color="auto" w:fill="auto"/>
          </w:tcPr>
          <w:p w14:paraId="1637FBD3" w14:textId="77777777" w:rsidR="00106FDE" w:rsidRPr="006E5F94" w:rsidRDefault="00662194" w:rsidP="00662194">
            <w:pPr>
              <w:snapToGrid w:val="0"/>
              <w:spacing w:line="288" w:lineRule="auto"/>
              <w:jc w:val="left"/>
              <w:rPr>
                <w:rFonts w:asciiTheme="minorEastAsia" w:eastAsiaTheme="minorEastAsia" w:hAnsiTheme="minorEastAsia"/>
                <w:sz w:val="20"/>
              </w:rPr>
            </w:pPr>
            <w:r w:rsidRPr="006E5F94">
              <w:rPr>
                <w:rFonts w:asciiTheme="minorEastAsia" w:eastAsiaTheme="minorEastAsia" w:hAnsiTheme="minorEastAsia" w:hint="eastAsia"/>
                <w:sz w:val="20"/>
              </w:rPr>
              <w:lastRenderedPageBreak/>
              <w:t>通过课上授课不同时代的同一类工艺美术品，能够通过查阅资料对这一类工艺美术品进行对比研究，总结工艺美术的发展规律，并</w:t>
            </w:r>
            <w:r w:rsidRPr="006E5F94">
              <w:rPr>
                <w:rFonts w:asciiTheme="minorEastAsia" w:eastAsiaTheme="minorEastAsia" w:hAnsiTheme="minorEastAsia" w:hint="eastAsia"/>
                <w:sz w:val="20"/>
              </w:rPr>
              <w:lastRenderedPageBreak/>
              <w:t>通过汇报的形式进行交流。</w:t>
            </w:r>
          </w:p>
        </w:tc>
        <w:tc>
          <w:tcPr>
            <w:tcW w:w="1276" w:type="dxa"/>
            <w:shd w:val="clear" w:color="auto" w:fill="auto"/>
          </w:tcPr>
          <w:p w14:paraId="7CC48CF7" w14:textId="77777777" w:rsidR="00106FDE" w:rsidRPr="006E5F94" w:rsidRDefault="00662194" w:rsidP="00CB1AAE">
            <w:pPr>
              <w:snapToGrid w:val="0"/>
              <w:spacing w:line="288" w:lineRule="auto"/>
              <w:jc w:val="left"/>
              <w:rPr>
                <w:rFonts w:asciiTheme="minorEastAsia" w:eastAsiaTheme="minorEastAsia" w:hAnsiTheme="minorEastAsia"/>
                <w:sz w:val="20"/>
              </w:rPr>
            </w:pPr>
            <w:r w:rsidRPr="006E5F94">
              <w:rPr>
                <w:rFonts w:asciiTheme="minorEastAsia" w:eastAsiaTheme="minorEastAsia" w:hAnsiTheme="minorEastAsia" w:hint="eastAsia"/>
                <w:sz w:val="20"/>
              </w:rPr>
              <w:lastRenderedPageBreak/>
              <w:t>根据</w:t>
            </w:r>
            <w:r w:rsidR="00CB1AAE" w:rsidRPr="006E5F94">
              <w:rPr>
                <w:rFonts w:asciiTheme="minorEastAsia" w:eastAsiaTheme="minorEastAsia" w:hAnsiTheme="minorEastAsia" w:hint="eastAsia"/>
                <w:sz w:val="20"/>
              </w:rPr>
              <w:t>学生的语言组织、汇报内容等进行评分。</w:t>
            </w:r>
          </w:p>
        </w:tc>
      </w:tr>
    </w:tbl>
    <w:p w14:paraId="6B87A782" w14:textId="77777777" w:rsidR="00106FDE" w:rsidRDefault="00106FDE" w:rsidP="0015554C">
      <w:pPr>
        <w:snapToGrid w:val="0"/>
        <w:spacing w:line="288" w:lineRule="auto"/>
        <w:rPr>
          <w:rFonts w:ascii="黑体" w:eastAsia="黑体" w:hAnsi="宋体"/>
          <w:sz w:val="24"/>
        </w:rPr>
      </w:pPr>
    </w:p>
    <w:p w14:paraId="4E320948" w14:textId="77777777" w:rsidR="00106FDE" w:rsidRDefault="00106FDE">
      <w:pPr>
        <w:snapToGrid w:val="0"/>
        <w:spacing w:line="288" w:lineRule="auto"/>
        <w:ind w:leftChars="200" w:left="420"/>
        <w:rPr>
          <w:rFonts w:ascii="黑体" w:eastAsia="黑体" w:hAnsi="宋体"/>
          <w:sz w:val="24"/>
        </w:rPr>
      </w:pPr>
    </w:p>
    <w:p w14:paraId="709AEE16" w14:textId="77777777" w:rsidR="005B6480" w:rsidRDefault="005B6480">
      <w:pPr>
        <w:snapToGrid w:val="0"/>
        <w:spacing w:line="288" w:lineRule="auto"/>
        <w:ind w:leftChars="200" w:left="420"/>
        <w:rPr>
          <w:rFonts w:ascii="黑体" w:eastAsia="黑体" w:hAnsi="宋体"/>
          <w:sz w:val="24"/>
        </w:rPr>
      </w:pPr>
    </w:p>
    <w:p w14:paraId="02ACC785" w14:textId="77777777" w:rsidR="00106FDE" w:rsidRDefault="00E336D5" w:rsidP="00AE1DFB">
      <w:pPr>
        <w:widowControl/>
        <w:spacing w:beforeLines="50" w:before="156" w:afterLines="50" w:after="156" w:line="288" w:lineRule="auto"/>
        <w:ind w:firstLineChars="150" w:firstLine="360"/>
        <w:jc w:val="left"/>
        <w:rPr>
          <w:rFonts w:ascii="黑体" w:eastAsia="黑体" w:hAnsi="宋体"/>
          <w:sz w:val="24"/>
        </w:rPr>
      </w:pPr>
      <w:r w:rsidRPr="00A17040">
        <w:rPr>
          <w:rFonts w:ascii="黑体" w:eastAsia="黑体" w:hAnsi="宋体" w:hint="eastAsia"/>
          <w:sz w:val="24"/>
        </w:rPr>
        <w:t>六、</w:t>
      </w:r>
      <w:r w:rsidRPr="00A17040">
        <w:rPr>
          <w:rFonts w:ascii="黑体" w:eastAsia="黑体" w:hAnsi="宋体"/>
          <w:sz w:val="24"/>
        </w:rPr>
        <w:t>课程内容</w:t>
      </w:r>
    </w:p>
    <w:p w14:paraId="396EE0CE" w14:textId="77777777" w:rsidR="00106FDE" w:rsidRDefault="00B36539">
      <w:pPr>
        <w:snapToGrid w:val="0"/>
        <w:spacing w:line="288" w:lineRule="auto"/>
        <w:rPr>
          <w:rFonts w:ascii="宋体" w:hAnsi="宋体"/>
          <w:sz w:val="20"/>
          <w:szCs w:val="20"/>
        </w:rPr>
      </w:pPr>
      <w:r>
        <w:rPr>
          <w:rFonts w:ascii="宋体" w:hAnsi="宋体" w:hint="eastAsia"/>
          <w:sz w:val="20"/>
          <w:szCs w:val="20"/>
        </w:rPr>
        <w:t>总学时：32学时，以课堂讲授为主，全部为理论学时。</w:t>
      </w:r>
    </w:p>
    <w:p w14:paraId="6DB30E1C" w14:textId="77777777" w:rsidR="00B36539" w:rsidRDefault="00B36539">
      <w:pPr>
        <w:snapToGrid w:val="0"/>
        <w:spacing w:line="288" w:lineRule="auto"/>
        <w:rPr>
          <w:rFonts w:ascii="宋体" w:hAnsi="宋体"/>
          <w:sz w:val="20"/>
          <w:szCs w:val="20"/>
        </w:rPr>
      </w:pPr>
      <w:r>
        <w:rPr>
          <w:rFonts w:ascii="宋体" w:hAnsi="宋体" w:hint="eastAsia"/>
          <w:sz w:val="20"/>
          <w:szCs w:val="20"/>
        </w:rPr>
        <w:t>第一单元 中外工艺美术史概论 （2）学时 理解，运用</w:t>
      </w:r>
    </w:p>
    <w:p w14:paraId="09313FC3" w14:textId="77777777" w:rsidR="00B36539" w:rsidRDefault="00B36539">
      <w:pPr>
        <w:snapToGrid w:val="0"/>
        <w:spacing w:line="288" w:lineRule="auto"/>
        <w:rPr>
          <w:rFonts w:ascii="宋体" w:hAnsi="宋体"/>
          <w:sz w:val="20"/>
          <w:szCs w:val="20"/>
        </w:rPr>
      </w:pPr>
      <w:r>
        <w:rPr>
          <w:rFonts w:ascii="宋体" w:hAnsi="宋体" w:hint="eastAsia"/>
          <w:sz w:val="20"/>
          <w:szCs w:val="20"/>
        </w:rPr>
        <w:t xml:space="preserve">知识点：1 </w:t>
      </w:r>
      <w:r w:rsidR="006502EA">
        <w:rPr>
          <w:rFonts w:ascii="宋体" w:hAnsi="宋体" w:hint="eastAsia"/>
          <w:sz w:val="20"/>
          <w:szCs w:val="20"/>
        </w:rPr>
        <w:t>中外工艺美术史的起源、名词与分类</w:t>
      </w:r>
    </w:p>
    <w:p w14:paraId="4167CB6B" w14:textId="77777777" w:rsidR="006502EA" w:rsidRDefault="00AE1DFB">
      <w:pPr>
        <w:snapToGrid w:val="0"/>
        <w:spacing w:line="288" w:lineRule="auto"/>
        <w:rPr>
          <w:rFonts w:ascii="宋体" w:hAnsi="宋体"/>
          <w:sz w:val="20"/>
          <w:szCs w:val="20"/>
        </w:rPr>
      </w:pPr>
      <w:r>
        <w:rPr>
          <w:rFonts w:ascii="宋体" w:hAnsi="宋体" w:hint="eastAsia"/>
          <w:sz w:val="20"/>
          <w:szCs w:val="20"/>
        </w:rPr>
        <w:t xml:space="preserve">        </w:t>
      </w:r>
      <w:r w:rsidR="006502EA">
        <w:rPr>
          <w:rFonts w:ascii="宋体" w:hAnsi="宋体" w:hint="eastAsia"/>
          <w:sz w:val="20"/>
          <w:szCs w:val="20"/>
        </w:rPr>
        <w:t>2材料与技术的制约、造型、装饰与其主导要素</w:t>
      </w:r>
    </w:p>
    <w:p w14:paraId="45F3AED3" w14:textId="77777777" w:rsidR="006502EA" w:rsidRDefault="00AE1DFB">
      <w:pPr>
        <w:snapToGrid w:val="0"/>
        <w:spacing w:line="288" w:lineRule="auto"/>
        <w:rPr>
          <w:rFonts w:ascii="宋体" w:hAnsi="宋体"/>
          <w:sz w:val="20"/>
          <w:szCs w:val="20"/>
        </w:rPr>
      </w:pPr>
      <w:r>
        <w:rPr>
          <w:rFonts w:ascii="宋体" w:hAnsi="宋体" w:hint="eastAsia"/>
          <w:sz w:val="20"/>
          <w:szCs w:val="20"/>
        </w:rPr>
        <w:t xml:space="preserve">        </w:t>
      </w:r>
      <w:r w:rsidR="006502EA">
        <w:rPr>
          <w:rFonts w:ascii="宋体" w:hAnsi="宋体" w:hint="eastAsia"/>
          <w:sz w:val="20"/>
          <w:szCs w:val="20"/>
        </w:rPr>
        <w:t>3基本风貌与文化价值</w:t>
      </w:r>
    </w:p>
    <w:p w14:paraId="30869E29" w14:textId="77777777" w:rsidR="00510D15" w:rsidRPr="00510D15" w:rsidRDefault="00510D15">
      <w:pPr>
        <w:snapToGrid w:val="0"/>
        <w:spacing w:line="288" w:lineRule="auto"/>
        <w:rPr>
          <w:rFonts w:ascii="宋体" w:hAnsi="宋体"/>
          <w:sz w:val="20"/>
          <w:szCs w:val="20"/>
        </w:rPr>
      </w:pPr>
    </w:p>
    <w:p w14:paraId="376E45A4" w14:textId="77777777" w:rsidR="006502EA" w:rsidRDefault="006502EA">
      <w:pPr>
        <w:snapToGrid w:val="0"/>
        <w:spacing w:line="288" w:lineRule="auto"/>
        <w:rPr>
          <w:rFonts w:ascii="宋体" w:hAnsi="宋体"/>
          <w:sz w:val="20"/>
          <w:szCs w:val="20"/>
        </w:rPr>
      </w:pPr>
      <w:r>
        <w:rPr>
          <w:rFonts w:ascii="宋体" w:hAnsi="宋体" w:hint="eastAsia"/>
          <w:sz w:val="20"/>
          <w:szCs w:val="20"/>
        </w:rPr>
        <w:t>能力要求：能够理解中外工艺美术史的基本概念和范围</w:t>
      </w:r>
    </w:p>
    <w:p w14:paraId="1C7267A4" w14:textId="77777777" w:rsidR="006502EA" w:rsidRDefault="006502EA">
      <w:pPr>
        <w:snapToGrid w:val="0"/>
        <w:spacing w:line="288" w:lineRule="auto"/>
        <w:rPr>
          <w:rFonts w:ascii="宋体" w:hAnsi="宋体"/>
          <w:sz w:val="20"/>
          <w:szCs w:val="20"/>
        </w:rPr>
      </w:pPr>
      <w:r>
        <w:rPr>
          <w:rFonts w:ascii="宋体" w:hAnsi="宋体" w:hint="eastAsia"/>
          <w:sz w:val="20"/>
          <w:szCs w:val="20"/>
        </w:rPr>
        <w:t>教学难点：</w:t>
      </w:r>
      <w:r w:rsidR="00B52C0A">
        <w:rPr>
          <w:rFonts w:ascii="宋体" w:hAnsi="宋体" w:hint="eastAsia"/>
          <w:sz w:val="20"/>
          <w:szCs w:val="20"/>
        </w:rPr>
        <w:t>能够认识一个时代的工艺美术与社会历史背景之间的联系</w:t>
      </w:r>
    </w:p>
    <w:p w14:paraId="6BFEC7DB" w14:textId="77777777" w:rsidR="00B52C0A" w:rsidRDefault="00B52C0A">
      <w:pPr>
        <w:snapToGrid w:val="0"/>
        <w:spacing w:line="288" w:lineRule="auto"/>
        <w:rPr>
          <w:rFonts w:ascii="宋体" w:hAnsi="宋体"/>
          <w:sz w:val="20"/>
          <w:szCs w:val="20"/>
        </w:rPr>
      </w:pPr>
    </w:p>
    <w:p w14:paraId="28460F20" w14:textId="398DA7FA" w:rsidR="00B52C0A" w:rsidRDefault="00B52C0A">
      <w:pPr>
        <w:snapToGrid w:val="0"/>
        <w:spacing w:line="288" w:lineRule="auto"/>
        <w:rPr>
          <w:rFonts w:ascii="宋体" w:hAnsi="宋体"/>
          <w:sz w:val="20"/>
          <w:szCs w:val="20"/>
        </w:rPr>
      </w:pPr>
      <w:r>
        <w:rPr>
          <w:rFonts w:ascii="宋体" w:hAnsi="宋体" w:hint="eastAsia"/>
          <w:sz w:val="20"/>
          <w:szCs w:val="20"/>
        </w:rPr>
        <w:t>第二单元：中国工艺美术史 （</w:t>
      </w:r>
      <w:r w:rsidR="008D1A68">
        <w:rPr>
          <w:rFonts w:ascii="宋体" w:hAnsi="宋体" w:hint="eastAsia"/>
          <w:sz w:val="20"/>
          <w:szCs w:val="20"/>
        </w:rPr>
        <w:t>22</w:t>
      </w:r>
      <w:r>
        <w:rPr>
          <w:rFonts w:ascii="宋体" w:hAnsi="宋体" w:hint="eastAsia"/>
          <w:sz w:val="20"/>
          <w:szCs w:val="20"/>
        </w:rPr>
        <w:t>）学时 理解，分析</w:t>
      </w:r>
    </w:p>
    <w:p w14:paraId="22BF0E20" w14:textId="77777777" w:rsidR="00B52C0A" w:rsidRDefault="00B52C0A">
      <w:pPr>
        <w:snapToGrid w:val="0"/>
        <w:spacing w:line="288" w:lineRule="auto"/>
        <w:rPr>
          <w:rFonts w:ascii="宋体" w:hAnsi="宋体"/>
          <w:sz w:val="20"/>
          <w:szCs w:val="20"/>
        </w:rPr>
      </w:pPr>
      <w:r>
        <w:rPr>
          <w:rFonts w:ascii="宋体" w:hAnsi="宋体" w:hint="eastAsia"/>
          <w:sz w:val="20"/>
          <w:szCs w:val="20"/>
        </w:rPr>
        <w:t>知识点：1</w:t>
      </w:r>
      <w:r w:rsidR="00262380">
        <w:rPr>
          <w:rFonts w:ascii="宋体" w:hAnsi="宋体" w:hint="eastAsia"/>
          <w:sz w:val="20"/>
          <w:szCs w:val="20"/>
        </w:rPr>
        <w:t>原始社会的工艺美术（陶器、玉器）</w:t>
      </w:r>
    </w:p>
    <w:p w14:paraId="168DB0C1" w14:textId="77777777" w:rsidR="00262380" w:rsidRDefault="00AE1DFB">
      <w:pPr>
        <w:snapToGrid w:val="0"/>
        <w:spacing w:line="288" w:lineRule="auto"/>
        <w:rPr>
          <w:rFonts w:ascii="宋体" w:hAnsi="宋体"/>
          <w:sz w:val="20"/>
          <w:szCs w:val="20"/>
        </w:rPr>
      </w:pPr>
      <w:r>
        <w:rPr>
          <w:rFonts w:ascii="宋体" w:hAnsi="宋体" w:hint="eastAsia"/>
          <w:sz w:val="20"/>
          <w:szCs w:val="20"/>
        </w:rPr>
        <w:t xml:space="preserve">        </w:t>
      </w:r>
      <w:r w:rsidR="00262380">
        <w:rPr>
          <w:rFonts w:ascii="宋体" w:hAnsi="宋体" w:hint="eastAsia"/>
          <w:sz w:val="20"/>
          <w:szCs w:val="20"/>
        </w:rPr>
        <w:t>2夏、商、西周、春秋战国的工艺美术（青铜器、玉器与其他</w:t>
      </w:r>
      <w:r w:rsidR="00262380">
        <w:rPr>
          <w:rFonts w:ascii="宋体" w:hAnsi="宋体"/>
          <w:sz w:val="20"/>
          <w:szCs w:val="20"/>
        </w:rPr>
        <w:t>）</w:t>
      </w:r>
    </w:p>
    <w:p w14:paraId="54C28865" w14:textId="77777777" w:rsidR="00262380" w:rsidRPr="00262380" w:rsidRDefault="00262380">
      <w:pPr>
        <w:snapToGrid w:val="0"/>
        <w:spacing w:line="288" w:lineRule="auto"/>
        <w:rPr>
          <w:rFonts w:ascii="宋体" w:hAnsi="宋体"/>
          <w:sz w:val="20"/>
          <w:szCs w:val="20"/>
        </w:rPr>
      </w:pPr>
      <w:r>
        <w:rPr>
          <w:rFonts w:ascii="宋体" w:hAnsi="宋体"/>
          <w:sz w:val="20"/>
          <w:szCs w:val="20"/>
        </w:rPr>
        <w:t xml:space="preserve">       </w:t>
      </w:r>
      <w:r w:rsidR="00AE1DFB">
        <w:rPr>
          <w:rFonts w:ascii="宋体" w:hAnsi="宋体" w:hint="eastAsia"/>
          <w:sz w:val="20"/>
          <w:szCs w:val="20"/>
        </w:rPr>
        <w:t xml:space="preserve"> </w:t>
      </w:r>
      <w:r>
        <w:rPr>
          <w:rFonts w:ascii="宋体" w:hAnsi="宋体"/>
          <w:sz w:val="20"/>
          <w:szCs w:val="20"/>
        </w:rPr>
        <w:t xml:space="preserve">3 </w:t>
      </w:r>
      <w:r>
        <w:rPr>
          <w:rFonts w:ascii="宋体" w:hAnsi="宋体" w:hint="eastAsia"/>
          <w:sz w:val="20"/>
          <w:szCs w:val="20"/>
        </w:rPr>
        <w:t>秦汉时期的工艺美术（织绣印染、漆器、青铜器、与其他）</w:t>
      </w:r>
    </w:p>
    <w:p w14:paraId="45F771F1" w14:textId="77777777" w:rsidR="00B36539" w:rsidRDefault="00AE1DFB">
      <w:pPr>
        <w:snapToGrid w:val="0"/>
        <w:spacing w:line="288" w:lineRule="auto"/>
        <w:rPr>
          <w:rFonts w:ascii="宋体" w:hAnsi="宋体"/>
          <w:sz w:val="20"/>
          <w:szCs w:val="20"/>
        </w:rPr>
      </w:pPr>
      <w:r>
        <w:rPr>
          <w:rFonts w:ascii="宋体" w:hAnsi="宋体" w:hint="eastAsia"/>
          <w:sz w:val="20"/>
          <w:szCs w:val="20"/>
        </w:rPr>
        <w:t xml:space="preserve">        </w:t>
      </w:r>
      <w:r w:rsidR="00262380">
        <w:rPr>
          <w:rFonts w:ascii="宋体" w:hAnsi="宋体" w:hint="eastAsia"/>
          <w:sz w:val="20"/>
          <w:szCs w:val="20"/>
        </w:rPr>
        <w:t>4魏晋南北朝、隋唐五代时期的工艺美术（织绣印染、陶瓷、与其他）</w:t>
      </w:r>
    </w:p>
    <w:p w14:paraId="40DB0FEE" w14:textId="77777777" w:rsidR="00262380" w:rsidRDefault="00AE1DFB">
      <w:pPr>
        <w:snapToGrid w:val="0"/>
        <w:spacing w:line="288" w:lineRule="auto"/>
        <w:rPr>
          <w:rFonts w:ascii="宋体" w:hAnsi="宋体"/>
          <w:sz w:val="20"/>
          <w:szCs w:val="20"/>
        </w:rPr>
      </w:pPr>
      <w:r>
        <w:rPr>
          <w:rFonts w:ascii="宋体" w:hAnsi="宋体" w:hint="eastAsia"/>
          <w:sz w:val="20"/>
          <w:szCs w:val="20"/>
        </w:rPr>
        <w:t xml:space="preserve">        </w:t>
      </w:r>
      <w:r w:rsidR="00262380">
        <w:rPr>
          <w:rFonts w:ascii="宋体" w:hAnsi="宋体" w:hint="eastAsia"/>
          <w:sz w:val="20"/>
          <w:szCs w:val="20"/>
        </w:rPr>
        <w:t>5宋元明清时期的工艺美术（织绣印染、陶瓷、金属珐琅与其他）</w:t>
      </w:r>
    </w:p>
    <w:p w14:paraId="2EFEEE16" w14:textId="77777777" w:rsidR="00510D15" w:rsidRDefault="00510D15">
      <w:pPr>
        <w:snapToGrid w:val="0"/>
        <w:spacing w:line="288" w:lineRule="auto"/>
        <w:rPr>
          <w:rFonts w:ascii="宋体" w:hAnsi="宋体"/>
          <w:sz w:val="20"/>
          <w:szCs w:val="20"/>
        </w:rPr>
      </w:pPr>
    </w:p>
    <w:p w14:paraId="0500868E" w14:textId="77777777" w:rsidR="00510D15" w:rsidRDefault="00262380">
      <w:pPr>
        <w:snapToGrid w:val="0"/>
        <w:spacing w:line="288" w:lineRule="auto"/>
        <w:rPr>
          <w:rFonts w:ascii="宋体" w:hAnsi="宋体"/>
          <w:sz w:val="20"/>
          <w:szCs w:val="20"/>
        </w:rPr>
      </w:pPr>
      <w:r>
        <w:rPr>
          <w:rFonts w:ascii="宋体" w:hAnsi="宋体" w:hint="eastAsia"/>
          <w:sz w:val="20"/>
          <w:szCs w:val="20"/>
        </w:rPr>
        <w:t>能力要求：能够熟悉各个历史时代工艺美术品类的主要类型及艺术特点</w:t>
      </w:r>
    </w:p>
    <w:p w14:paraId="0036B0C9" w14:textId="77777777" w:rsidR="00262380" w:rsidRDefault="00262380" w:rsidP="00135E7E">
      <w:pPr>
        <w:snapToGrid w:val="0"/>
        <w:spacing w:line="288" w:lineRule="auto"/>
        <w:ind w:left="1000" w:hangingChars="500" w:hanging="1000"/>
        <w:rPr>
          <w:rFonts w:ascii="宋体" w:hAnsi="宋体"/>
          <w:sz w:val="20"/>
          <w:szCs w:val="20"/>
        </w:rPr>
      </w:pPr>
      <w:r>
        <w:rPr>
          <w:rFonts w:ascii="宋体" w:hAnsi="宋体" w:hint="eastAsia"/>
          <w:sz w:val="20"/>
          <w:szCs w:val="20"/>
        </w:rPr>
        <w:t>教学难点：</w:t>
      </w:r>
      <w:r w:rsidR="00135E7E">
        <w:rPr>
          <w:rFonts w:ascii="宋体" w:hAnsi="宋体" w:hint="eastAsia"/>
          <w:sz w:val="20"/>
          <w:szCs w:val="20"/>
        </w:rPr>
        <w:t>能够综合运用所学知识，对于工艺美术品的材质、工艺、图案等基本要素进行全面的分析，并能够对比分析不同时代同一工艺美术品类</w:t>
      </w:r>
    </w:p>
    <w:p w14:paraId="4D28AF2A" w14:textId="77777777" w:rsidR="009C04F6" w:rsidRDefault="009C04F6" w:rsidP="00135E7E">
      <w:pPr>
        <w:snapToGrid w:val="0"/>
        <w:spacing w:line="288" w:lineRule="auto"/>
        <w:ind w:left="1000" w:hangingChars="500" w:hanging="1000"/>
        <w:rPr>
          <w:rFonts w:ascii="宋体" w:hAnsi="宋体"/>
          <w:sz w:val="20"/>
          <w:szCs w:val="20"/>
        </w:rPr>
      </w:pPr>
    </w:p>
    <w:p w14:paraId="2CD4B52D" w14:textId="5348E320"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第三单元：外国工艺美术史 （</w:t>
      </w:r>
      <w:r w:rsidR="008D1A68">
        <w:rPr>
          <w:rFonts w:ascii="宋体" w:hAnsi="宋体" w:hint="eastAsia"/>
          <w:sz w:val="20"/>
          <w:szCs w:val="20"/>
        </w:rPr>
        <w:t>8</w:t>
      </w:r>
      <w:r>
        <w:rPr>
          <w:rFonts w:ascii="宋体" w:hAnsi="宋体" w:hint="eastAsia"/>
          <w:sz w:val="20"/>
          <w:szCs w:val="20"/>
        </w:rPr>
        <w:t>）学时 理解，分析</w:t>
      </w:r>
    </w:p>
    <w:p w14:paraId="77375C2E" w14:textId="77777777" w:rsidR="009C04F6" w:rsidRDefault="009C04F6" w:rsidP="00135E7E">
      <w:pPr>
        <w:snapToGrid w:val="0"/>
        <w:spacing w:line="288" w:lineRule="auto"/>
        <w:ind w:left="1000" w:hangingChars="500" w:hanging="1000"/>
        <w:rPr>
          <w:rFonts w:ascii="宋体" w:hAnsi="宋体"/>
          <w:sz w:val="20"/>
          <w:szCs w:val="20"/>
        </w:rPr>
      </w:pPr>
      <w:r>
        <w:rPr>
          <w:rFonts w:ascii="宋体" w:hAnsi="宋体" w:hint="eastAsia"/>
          <w:sz w:val="20"/>
          <w:szCs w:val="20"/>
        </w:rPr>
        <w:t>知识点：1原始时期的工艺美术（旧石器时代、新石器时代）</w:t>
      </w:r>
    </w:p>
    <w:p w14:paraId="21D852F0" w14:textId="77777777" w:rsidR="009C04F6" w:rsidRDefault="00AE1DFB"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sidR="009C04F6">
        <w:rPr>
          <w:rFonts w:ascii="宋体" w:hAnsi="宋体" w:hint="eastAsia"/>
          <w:sz w:val="20"/>
          <w:szCs w:val="20"/>
        </w:rPr>
        <w:t>2古代大洋洲、美洲、非洲工艺美术</w:t>
      </w:r>
    </w:p>
    <w:p w14:paraId="02F28F57" w14:textId="77777777" w:rsidR="009C04F6" w:rsidRDefault="00AE1DFB" w:rsidP="00135E7E">
      <w:pPr>
        <w:snapToGrid w:val="0"/>
        <w:spacing w:line="288" w:lineRule="auto"/>
        <w:ind w:left="1000" w:hangingChars="500" w:hanging="1000"/>
        <w:rPr>
          <w:rFonts w:ascii="宋体" w:hAnsi="宋体"/>
          <w:sz w:val="20"/>
          <w:szCs w:val="20"/>
        </w:rPr>
      </w:pPr>
      <w:r>
        <w:rPr>
          <w:rFonts w:ascii="宋体" w:hAnsi="宋体" w:hint="eastAsia"/>
          <w:sz w:val="20"/>
          <w:szCs w:val="20"/>
        </w:rPr>
        <w:t xml:space="preserve">        </w:t>
      </w:r>
      <w:r w:rsidR="009C04F6">
        <w:rPr>
          <w:rFonts w:ascii="宋体" w:hAnsi="宋体" w:hint="eastAsia"/>
          <w:sz w:val="20"/>
          <w:szCs w:val="20"/>
        </w:rPr>
        <w:t>3古代</w:t>
      </w:r>
      <w:r w:rsidR="00603549">
        <w:rPr>
          <w:rFonts w:ascii="宋体" w:hAnsi="宋体" w:hint="eastAsia"/>
          <w:sz w:val="20"/>
          <w:szCs w:val="20"/>
        </w:rPr>
        <w:t>亚洲工艺美术（</w:t>
      </w:r>
      <w:r w:rsidR="009C04F6">
        <w:rPr>
          <w:rFonts w:ascii="宋体" w:hAnsi="宋体" w:hint="eastAsia"/>
          <w:sz w:val="20"/>
          <w:szCs w:val="20"/>
        </w:rPr>
        <w:t>两河流域、古代波斯、古代印度、伊斯兰）</w:t>
      </w:r>
    </w:p>
    <w:p w14:paraId="2E71C164" w14:textId="77777777" w:rsidR="00106FDE" w:rsidRDefault="00AE1DFB" w:rsidP="00603549">
      <w:pPr>
        <w:snapToGrid w:val="0"/>
        <w:spacing w:line="288" w:lineRule="auto"/>
        <w:ind w:left="1000" w:right="26" w:hangingChars="500" w:hanging="1000"/>
        <w:rPr>
          <w:sz w:val="20"/>
          <w:szCs w:val="20"/>
        </w:rPr>
      </w:pPr>
      <w:r>
        <w:rPr>
          <w:rFonts w:hint="eastAsia"/>
          <w:sz w:val="20"/>
          <w:szCs w:val="20"/>
        </w:rPr>
        <w:t xml:space="preserve">        </w:t>
      </w:r>
      <w:r w:rsidR="009C04F6">
        <w:rPr>
          <w:rFonts w:hint="eastAsia"/>
          <w:sz w:val="20"/>
          <w:szCs w:val="20"/>
        </w:rPr>
        <w:t>4</w:t>
      </w:r>
      <w:r w:rsidR="00603549">
        <w:rPr>
          <w:rFonts w:hint="eastAsia"/>
          <w:sz w:val="20"/>
          <w:szCs w:val="20"/>
        </w:rPr>
        <w:t>古代及中世纪欧洲工艺美术（俄罗斯、古地中海、古希腊、埃特鲁里亚、古罗马）</w:t>
      </w:r>
    </w:p>
    <w:p w14:paraId="5D14E96D" w14:textId="77777777" w:rsidR="00603549" w:rsidRDefault="00AE1DFB" w:rsidP="00603549">
      <w:pPr>
        <w:snapToGrid w:val="0"/>
        <w:spacing w:line="288" w:lineRule="auto"/>
        <w:ind w:left="1000" w:right="26" w:hangingChars="500" w:hanging="1000"/>
        <w:rPr>
          <w:sz w:val="20"/>
          <w:szCs w:val="20"/>
        </w:rPr>
      </w:pPr>
      <w:r>
        <w:rPr>
          <w:rFonts w:hint="eastAsia"/>
          <w:sz w:val="20"/>
          <w:szCs w:val="20"/>
        </w:rPr>
        <w:t xml:space="preserve">        </w:t>
      </w:r>
      <w:r w:rsidR="00603549">
        <w:rPr>
          <w:rFonts w:hint="eastAsia"/>
          <w:sz w:val="20"/>
          <w:szCs w:val="20"/>
        </w:rPr>
        <w:t>5</w:t>
      </w:r>
      <w:r w:rsidR="00B1195C">
        <w:rPr>
          <w:rFonts w:hint="eastAsia"/>
          <w:sz w:val="20"/>
          <w:szCs w:val="20"/>
        </w:rPr>
        <w:t>文艺复兴至今的世界工艺美术（文艺复兴、巴洛克、洛可可、新古典时期、近代及现代工艺美术）</w:t>
      </w:r>
    </w:p>
    <w:p w14:paraId="064BF21D" w14:textId="77777777" w:rsidR="00510D15" w:rsidRDefault="00510D15" w:rsidP="00603549">
      <w:pPr>
        <w:snapToGrid w:val="0"/>
        <w:spacing w:line="288" w:lineRule="auto"/>
        <w:ind w:left="1000" w:right="26" w:hangingChars="500" w:hanging="1000"/>
        <w:rPr>
          <w:sz w:val="20"/>
          <w:szCs w:val="20"/>
        </w:rPr>
      </w:pPr>
    </w:p>
    <w:p w14:paraId="2A93EB26" w14:textId="77777777" w:rsidR="00B1195C" w:rsidRDefault="00B1195C" w:rsidP="00603549">
      <w:pPr>
        <w:snapToGrid w:val="0"/>
        <w:spacing w:line="288" w:lineRule="auto"/>
        <w:ind w:left="1000" w:right="26" w:hangingChars="500" w:hanging="1000"/>
        <w:rPr>
          <w:sz w:val="20"/>
          <w:szCs w:val="20"/>
        </w:rPr>
      </w:pPr>
      <w:r>
        <w:rPr>
          <w:rFonts w:hint="eastAsia"/>
          <w:sz w:val="20"/>
          <w:szCs w:val="20"/>
        </w:rPr>
        <w:t>能力要求：能够了解世界工艺美术各个历史时期及民族工艺美术品类的特征和艺术特点</w:t>
      </w:r>
    </w:p>
    <w:p w14:paraId="07B0D585" w14:textId="77777777" w:rsidR="00B1195C" w:rsidRDefault="00B1195C" w:rsidP="00603549">
      <w:pPr>
        <w:snapToGrid w:val="0"/>
        <w:spacing w:line="288" w:lineRule="auto"/>
        <w:ind w:left="1000" w:right="26" w:hangingChars="500" w:hanging="1000"/>
        <w:rPr>
          <w:sz w:val="20"/>
          <w:szCs w:val="20"/>
        </w:rPr>
      </w:pPr>
      <w:r>
        <w:rPr>
          <w:rFonts w:hint="eastAsia"/>
          <w:sz w:val="20"/>
          <w:szCs w:val="20"/>
        </w:rPr>
        <w:t>教学难点：</w:t>
      </w:r>
      <w:r w:rsidR="00E47FB2">
        <w:rPr>
          <w:rFonts w:hint="eastAsia"/>
          <w:sz w:val="20"/>
          <w:szCs w:val="20"/>
        </w:rPr>
        <w:t>理解和区分外国工艺美术史和外国美术史的不同点，理解和把握自然环境、民族特征、宗教信仰、时代变革等影响工艺美术发展的诸多自然和社会要素，注重不同民族、不同地域、不同时代之间工艺美术特征的比较</w:t>
      </w:r>
    </w:p>
    <w:p w14:paraId="25FBF216" w14:textId="77777777" w:rsidR="00A53EED" w:rsidRDefault="00A53EED" w:rsidP="00603549">
      <w:pPr>
        <w:snapToGrid w:val="0"/>
        <w:spacing w:line="288" w:lineRule="auto"/>
        <w:ind w:left="1000" w:right="26" w:hangingChars="500" w:hanging="1000"/>
        <w:rPr>
          <w:sz w:val="20"/>
          <w:szCs w:val="20"/>
        </w:rPr>
      </w:pPr>
    </w:p>
    <w:p w14:paraId="4D82F442" w14:textId="77777777" w:rsidR="00106FDE" w:rsidRDefault="00106FDE">
      <w:pPr>
        <w:snapToGrid w:val="0"/>
        <w:spacing w:line="288" w:lineRule="auto"/>
        <w:ind w:right="2520"/>
        <w:rPr>
          <w:sz w:val="20"/>
          <w:szCs w:val="20"/>
        </w:rPr>
      </w:pPr>
    </w:p>
    <w:p w14:paraId="33E15FA5" w14:textId="77777777" w:rsidR="005B6480" w:rsidRDefault="005B6480">
      <w:pPr>
        <w:snapToGrid w:val="0"/>
        <w:spacing w:line="288" w:lineRule="auto"/>
        <w:ind w:right="2520"/>
        <w:rPr>
          <w:sz w:val="20"/>
          <w:szCs w:val="20"/>
        </w:rPr>
      </w:pPr>
    </w:p>
    <w:p w14:paraId="681F0459" w14:textId="77777777" w:rsidR="005B6480" w:rsidRPr="009C04F6" w:rsidRDefault="005B6480">
      <w:pPr>
        <w:snapToGrid w:val="0"/>
        <w:spacing w:line="288" w:lineRule="auto"/>
        <w:ind w:right="2520"/>
        <w:rPr>
          <w:rFonts w:ascii="黑体" w:eastAsia="黑体" w:hAnsi="宋体"/>
          <w:sz w:val="24"/>
        </w:rPr>
      </w:pPr>
    </w:p>
    <w:p w14:paraId="11643BB8" w14:textId="77777777" w:rsidR="00521953" w:rsidRDefault="00521953" w:rsidP="00521953">
      <w:pPr>
        <w:snapToGrid w:val="0"/>
        <w:spacing w:line="288" w:lineRule="auto"/>
        <w:ind w:right="2520"/>
        <w:rPr>
          <w:rFonts w:ascii="黑体" w:eastAsia="黑体" w:hAnsi="宋体"/>
          <w:sz w:val="24"/>
        </w:rPr>
      </w:pPr>
      <w:r>
        <w:rPr>
          <w:rFonts w:ascii="黑体" w:eastAsia="黑体" w:hAnsi="宋体" w:hint="eastAsia"/>
          <w:sz w:val="24"/>
        </w:rPr>
        <w:lastRenderedPageBreak/>
        <w:t>七</w:t>
      </w:r>
      <w:r w:rsidRPr="0015554C">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21953" w14:paraId="5023536D" w14:textId="77777777" w:rsidTr="00DE379D">
        <w:tc>
          <w:tcPr>
            <w:tcW w:w="1809" w:type="dxa"/>
            <w:shd w:val="clear" w:color="auto" w:fill="auto"/>
          </w:tcPr>
          <w:p w14:paraId="4D53AFB4" w14:textId="4B2B17B9" w:rsidR="00521953" w:rsidRDefault="00521953" w:rsidP="00DE379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sidR="00A31E66">
              <w:rPr>
                <w:rFonts w:ascii="宋体" w:hAnsi="宋体" w:hint="eastAsia"/>
                <w:bCs/>
                <w:color w:val="000000"/>
                <w:szCs w:val="20"/>
              </w:rPr>
              <w:t>1</w:t>
            </w:r>
            <w:r w:rsidR="00A31E66">
              <w:rPr>
                <w:rFonts w:ascii="宋体" w:hAnsi="宋体"/>
                <w:bCs/>
                <w:color w:val="000000"/>
                <w:szCs w:val="20"/>
              </w:rPr>
              <w:t>+</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E885D2A" w14:textId="77777777" w:rsidR="00521953" w:rsidRDefault="00521953" w:rsidP="00DE379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706AE6C0" w14:textId="77777777" w:rsidR="00521953" w:rsidRDefault="00521953" w:rsidP="00DE379D">
            <w:pPr>
              <w:snapToGrid w:val="0"/>
              <w:spacing w:beforeLines="50" w:before="156" w:afterLines="50" w:after="156"/>
              <w:jc w:val="center"/>
              <w:rPr>
                <w:rFonts w:ascii="宋体" w:hAnsi="宋体"/>
                <w:bCs/>
                <w:color w:val="000000"/>
                <w:szCs w:val="20"/>
              </w:rPr>
            </w:pPr>
            <w:r w:rsidRPr="0015554C">
              <w:rPr>
                <w:rFonts w:ascii="宋体" w:hAnsi="宋体" w:hint="eastAsia"/>
                <w:bCs/>
                <w:color w:val="000000"/>
                <w:szCs w:val="20"/>
              </w:rPr>
              <w:t>占比</w:t>
            </w:r>
          </w:p>
        </w:tc>
      </w:tr>
      <w:tr w:rsidR="00A31E66" w14:paraId="4FED9393" w14:textId="77777777" w:rsidTr="00DE379D">
        <w:tc>
          <w:tcPr>
            <w:tcW w:w="1809" w:type="dxa"/>
            <w:shd w:val="clear" w:color="auto" w:fill="auto"/>
          </w:tcPr>
          <w:p w14:paraId="3A4977BF" w14:textId="4D0DBB4F" w:rsidR="00A31E66" w:rsidRPr="0015554C" w:rsidRDefault="00A31E66" w:rsidP="00A31E66">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1</w:t>
            </w:r>
          </w:p>
        </w:tc>
        <w:tc>
          <w:tcPr>
            <w:tcW w:w="5103" w:type="dxa"/>
            <w:shd w:val="clear" w:color="auto" w:fill="auto"/>
          </w:tcPr>
          <w:p w14:paraId="2F83BFC4" w14:textId="22D79401" w:rsidR="00A31E66" w:rsidRPr="00842EFC" w:rsidRDefault="00A31E66" w:rsidP="00A31E6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论文</w:t>
            </w:r>
          </w:p>
        </w:tc>
        <w:tc>
          <w:tcPr>
            <w:tcW w:w="1843" w:type="dxa"/>
            <w:shd w:val="clear" w:color="auto" w:fill="auto"/>
          </w:tcPr>
          <w:p w14:paraId="6C6092D3" w14:textId="4355A22F" w:rsidR="00A31E66" w:rsidRDefault="00A31E66" w:rsidP="00A31E6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A31E66" w14:paraId="6E12E10F" w14:textId="77777777" w:rsidTr="00DE379D">
        <w:tc>
          <w:tcPr>
            <w:tcW w:w="1809" w:type="dxa"/>
            <w:shd w:val="clear" w:color="auto" w:fill="auto"/>
          </w:tcPr>
          <w:p w14:paraId="76446A37" w14:textId="77777777" w:rsidR="00A31E66" w:rsidRPr="0015554C" w:rsidRDefault="00A31E66" w:rsidP="00A31E66">
            <w:pPr>
              <w:snapToGrid w:val="0"/>
              <w:spacing w:beforeLines="50" w:before="156" w:afterLines="50" w:after="156"/>
              <w:jc w:val="center"/>
              <w:rPr>
                <w:rFonts w:ascii="宋体" w:hAnsi="宋体"/>
                <w:bCs/>
                <w:color w:val="000000" w:themeColor="text1"/>
                <w:szCs w:val="20"/>
              </w:rPr>
            </w:pPr>
            <w:r w:rsidRPr="0015554C">
              <w:rPr>
                <w:rFonts w:ascii="宋体" w:hAnsi="宋体" w:hint="eastAsia"/>
                <w:bCs/>
                <w:color w:val="000000" w:themeColor="text1"/>
                <w:szCs w:val="20"/>
              </w:rPr>
              <w:t>X1</w:t>
            </w:r>
          </w:p>
        </w:tc>
        <w:tc>
          <w:tcPr>
            <w:tcW w:w="5103" w:type="dxa"/>
            <w:shd w:val="clear" w:color="auto" w:fill="auto"/>
          </w:tcPr>
          <w:p w14:paraId="39ABB638" w14:textId="77777777" w:rsidR="00A31E66" w:rsidRDefault="00A31E66" w:rsidP="00A31E66">
            <w:pPr>
              <w:snapToGrid w:val="0"/>
              <w:spacing w:beforeLines="50" w:before="156" w:afterLines="50" w:after="156"/>
              <w:jc w:val="center"/>
              <w:rPr>
                <w:rFonts w:ascii="宋体" w:hAnsi="宋体"/>
                <w:bCs/>
                <w:color w:val="000000"/>
                <w:szCs w:val="20"/>
              </w:rPr>
            </w:pPr>
            <w:r w:rsidRPr="00842EFC">
              <w:rPr>
                <w:rFonts w:ascii="宋体" w:hAnsi="宋体" w:hint="eastAsia"/>
                <w:bCs/>
                <w:color w:val="000000"/>
                <w:szCs w:val="20"/>
              </w:rPr>
              <w:t>传统图案临摹</w:t>
            </w:r>
          </w:p>
        </w:tc>
        <w:tc>
          <w:tcPr>
            <w:tcW w:w="1843" w:type="dxa"/>
            <w:shd w:val="clear" w:color="auto" w:fill="auto"/>
          </w:tcPr>
          <w:p w14:paraId="0B7A4E1A" w14:textId="77777777" w:rsidR="00A31E66" w:rsidRDefault="00A31E66" w:rsidP="00A31E6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A31E66" w14:paraId="337517FF" w14:textId="77777777" w:rsidTr="00DE379D">
        <w:tc>
          <w:tcPr>
            <w:tcW w:w="1809" w:type="dxa"/>
            <w:shd w:val="clear" w:color="auto" w:fill="auto"/>
          </w:tcPr>
          <w:p w14:paraId="6550DD54" w14:textId="77777777" w:rsidR="00A31E66" w:rsidRPr="0015554C" w:rsidRDefault="00A31E66" w:rsidP="00A31E66">
            <w:pPr>
              <w:snapToGrid w:val="0"/>
              <w:spacing w:beforeLines="50" w:before="156" w:afterLines="50" w:after="156"/>
              <w:jc w:val="center"/>
              <w:rPr>
                <w:rFonts w:ascii="宋体" w:hAnsi="宋体"/>
                <w:bCs/>
                <w:color w:val="000000" w:themeColor="text1"/>
                <w:szCs w:val="20"/>
              </w:rPr>
            </w:pPr>
            <w:r w:rsidRPr="0015554C">
              <w:rPr>
                <w:rFonts w:ascii="宋体" w:hAnsi="宋体" w:hint="eastAsia"/>
                <w:bCs/>
                <w:color w:val="000000" w:themeColor="text1"/>
                <w:szCs w:val="20"/>
              </w:rPr>
              <w:t>X2</w:t>
            </w:r>
          </w:p>
        </w:tc>
        <w:tc>
          <w:tcPr>
            <w:tcW w:w="5103" w:type="dxa"/>
            <w:shd w:val="clear" w:color="auto" w:fill="auto"/>
          </w:tcPr>
          <w:p w14:paraId="6A47DA78" w14:textId="77777777" w:rsidR="00A31E66" w:rsidRDefault="00A31E66" w:rsidP="00A31E66">
            <w:pPr>
              <w:snapToGrid w:val="0"/>
              <w:spacing w:beforeLines="50" w:before="156" w:afterLines="50" w:after="156"/>
              <w:jc w:val="center"/>
              <w:rPr>
                <w:rFonts w:ascii="宋体" w:hAnsi="宋体"/>
                <w:bCs/>
                <w:color w:val="000000"/>
                <w:szCs w:val="20"/>
              </w:rPr>
            </w:pPr>
            <w:r w:rsidRPr="00842EFC">
              <w:rPr>
                <w:rFonts w:ascii="宋体" w:hAnsi="宋体" w:hint="eastAsia"/>
                <w:bCs/>
                <w:color w:val="000000"/>
                <w:szCs w:val="20"/>
              </w:rPr>
              <w:t>调研报告</w:t>
            </w:r>
          </w:p>
        </w:tc>
        <w:tc>
          <w:tcPr>
            <w:tcW w:w="1843" w:type="dxa"/>
            <w:shd w:val="clear" w:color="auto" w:fill="auto"/>
          </w:tcPr>
          <w:p w14:paraId="61953091" w14:textId="77777777" w:rsidR="00A31E66" w:rsidRDefault="00A31E66" w:rsidP="00A31E6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A31E66" w14:paraId="2588D667" w14:textId="77777777" w:rsidTr="00DE379D">
        <w:tc>
          <w:tcPr>
            <w:tcW w:w="1809" w:type="dxa"/>
            <w:shd w:val="clear" w:color="auto" w:fill="auto"/>
          </w:tcPr>
          <w:p w14:paraId="2E266C00" w14:textId="77777777" w:rsidR="00A31E66" w:rsidRPr="0015554C" w:rsidRDefault="00A31E66" w:rsidP="00A31E66">
            <w:pPr>
              <w:snapToGrid w:val="0"/>
              <w:spacing w:beforeLines="50" w:before="156" w:afterLines="50" w:after="156"/>
              <w:jc w:val="center"/>
              <w:rPr>
                <w:rFonts w:ascii="宋体" w:hAnsi="宋体"/>
                <w:bCs/>
                <w:color w:val="000000" w:themeColor="text1"/>
                <w:szCs w:val="20"/>
              </w:rPr>
            </w:pPr>
            <w:r w:rsidRPr="0015554C">
              <w:rPr>
                <w:rFonts w:ascii="宋体" w:hAnsi="宋体" w:hint="eastAsia"/>
                <w:bCs/>
                <w:color w:val="000000" w:themeColor="text1"/>
                <w:szCs w:val="20"/>
              </w:rPr>
              <w:t>X3</w:t>
            </w:r>
          </w:p>
        </w:tc>
        <w:tc>
          <w:tcPr>
            <w:tcW w:w="5103" w:type="dxa"/>
            <w:shd w:val="clear" w:color="auto" w:fill="auto"/>
          </w:tcPr>
          <w:p w14:paraId="130A1817" w14:textId="77777777" w:rsidR="00A31E66" w:rsidRDefault="00A31E66" w:rsidP="00A31E6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小组设计项目实践创作报告</w:t>
            </w:r>
          </w:p>
        </w:tc>
        <w:tc>
          <w:tcPr>
            <w:tcW w:w="1843" w:type="dxa"/>
            <w:shd w:val="clear" w:color="auto" w:fill="auto"/>
          </w:tcPr>
          <w:p w14:paraId="054AE6E7" w14:textId="77777777" w:rsidR="00A31E66" w:rsidRDefault="00A31E66" w:rsidP="00A31E6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14:paraId="2CD794BD" w14:textId="77777777" w:rsidR="00521953" w:rsidRDefault="00521953" w:rsidP="00521953">
      <w:pPr>
        <w:widowControl/>
        <w:spacing w:beforeLines="50" w:before="156" w:afterLines="50" w:after="156" w:line="288" w:lineRule="auto"/>
        <w:jc w:val="left"/>
        <w:rPr>
          <w:rFonts w:ascii="黑体" w:eastAsia="黑体" w:hAnsi="宋体"/>
          <w:sz w:val="24"/>
        </w:rPr>
      </w:pPr>
    </w:p>
    <w:p w14:paraId="6571D692" w14:textId="77777777" w:rsidR="00521953" w:rsidRDefault="00521953" w:rsidP="00521953">
      <w:pPr>
        <w:snapToGrid w:val="0"/>
        <w:spacing w:before="120" w:after="120" w:line="288" w:lineRule="auto"/>
        <w:ind w:firstLineChars="200" w:firstLine="400"/>
        <w:rPr>
          <w:rFonts w:ascii="宋体" w:hAnsi="宋体"/>
          <w:sz w:val="20"/>
          <w:szCs w:val="20"/>
          <w:highlight w:val="yellow"/>
        </w:rPr>
      </w:pPr>
    </w:p>
    <w:p w14:paraId="31F26565" w14:textId="77777777" w:rsidR="00106FDE" w:rsidRDefault="00106FDE" w:rsidP="00AE1DFB">
      <w:pPr>
        <w:widowControl/>
        <w:spacing w:beforeLines="50" w:before="156" w:afterLines="50" w:after="156" w:line="288" w:lineRule="auto"/>
        <w:jc w:val="left"/>
        <w:rPr>
          <w:rFonts w:ascii="黑体" w:eastAsia="黑体" w:hAnsi="宋体"/>
          <w:sz w:val="24"/>
        </w:rPr>
      </w:pPr>
    </w:p>
    <w:p w14:paraId="3B28A72A" w14:textId="77777777" w:rsidR="00106FDE" w:rsidRDefault="00106FDE">
      <w:pPr>
        <w:snapToGrid w:val="0"/>
        <w:spacing w:before="120" w:after="120" w:line="288" w:lineRule="auto"/>
        <w:ind w:firstLineChars="200" w:firstLine="400"/>
        <w:rPr>
          <w:rFonts w:ascii="宋体" w:hAnsi="宋体"/>
          <w:sz w:val="20"/>
          <w:szCs w:val="20"/>
          <w:highlight w:val="yellow"/>
        </w:rPr>
      </w:pPr>
    </w:p>
    <w:p w14:paraId="21A1B713"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53F90BF3"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144C3E06"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4BF4305D"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71F044DC"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298EAD66"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619EF719"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2A7A5A24"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32E0EBAC"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79BE0218"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0963400B"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3F9C9A12"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75CF8797"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3591B101" w14:textId="77777777" w:rsidR="002E6D9B" w:rsidRDefault="002E6D9B">
      <w:pPr>
        <w:snapToGrid w:val="0"/>
        <w:spacing w:before="120" w:after="120" w:line="288" w:lineRule="auto"/>
        <w:ind w:firstLineChars="200" w:firstLine="400"/>
        <w:rPr>
          <w:rFonts w:ascii="宋体" w:hAnsi="宋体"/>
          <w:sz w:val="20"/>
          <w:szCs w:val="20"/>
          <w:highlight w:val="yellow"/>
        </w:rPr>
      </w:pPr>
    </w:p>
    <w:p w14:paraId="1E69928E" w14:textId="27BCCAB8" w:rsidR="00106FDE" w:rsidRDefault="00E336D5" w:rsidP="00D30BC9">
      <w:pPr>
        <w:snapToGrid w:val="0"/>
        <w:spacing w:line="288" w:lineRule="auto"/>
        <w:ind w:firstLineChars="300" w:firstLine="840"/>
        <w:rPr>
          <w:sz w:val="28"/>
          <w:szCs w:val="28"/>
        </w:rPr>
      </w:pPr>
      <w:r>
        <w:rPr>
          <w:rFonts w:hint="eastAsia"/>
          <w:sz w:val="28"/>
          <w:szCs w:val="28"/>
        </w:rPr>
        <w:t>撰写人：</w:t>
      </w:r>
      <w:r w:rsidR="00035B38">
        <w:rPr>
          <w:rFonts w:hint="eastAsia"/>
          <w:sz w:val="28"/>
          <w:szCs w:val="28"/>
        </w:rPr>
        <w:t>孙秋爽</w:t>
      </w:r>
      <w:r w:rsidR="00AE1DFB">
        <w:rPr>
          <w:rFonts w:hint="eastAsia"/>
          <w:sz w:val="28"/>
          <w:szCs w:val="28"/>
        </w:rPr>
        <w:t xml:space="preserve">       </w:t>
      </w:r>
      <w:r w:rsidR="004C676C">
        <w:rPr>
          <w:sz w:val="28"/>
          <w:szCs w:val="28"/>
        </w:rPr>
        <w:t xml:space="preserve">      </w:t>
      </w:r>
      <w:r w:rsidR="00AE1DFB">
        <w:rPr>
          <w:rFonts w:hint="eastAsia"/>
          <w:sz w:val="28"/>
          <w:szCs w:val="28"/>
        </w:rPr>
        <w:t xml:space="preserve">  </w:t>
      </w:r>
      <w:r>
        <w:rPr>
          <w:rFonts w:hint="eastAsia"/>
          <w:sz w:val="28"/>
          <w:szCs w:val="28"/>
        </w:rPr>
        <w:t>系主任审核签名：</w:t>
      </w:r>
      <w:r w:rsidR="001179AA">
        <w:rPr>
          <w:sz w:val="28"/>
          <w:szCs w:val="28"/>
        </w:rPr>
        <w:t xml:space="preserve"> </w:t>
      </w:r>
      <w:r w:rsidR="00716D04">
        <w:rPr>
          <w:rFonts w:hint="eastAsia"/>
          <w:sz w:val="28"/>
          <w:szCs w:val="28"/>
        </w:rPr>
        <w:t>李亭雨</w:t>
      </w:r>
    </w:p>
    <w:p w14:paraId="5328147F" w14:textId="6AC1607C" w:rsidR="00106FDE" w:rsidRDefault="00E336D5">
      <w:pPr>
        <w:snapToGrid w:val="0"/>
        <w:spacing w:line="288" w:lineRule="auto"/>
        <w:ind w:firstLineChars="300" w:firstLine="840"/>
        <w:rPr>
          <w:sz w:val="28"/>
          <w:szCs w:val="28"/>
        </w:rPr>
      </w:pPr>
      <w:r>
        <w:rPr>
          <w:rFonts w:hint="eastAsia"/>
          <w:sz w:val="28"/>
          <w:szCs w:val="28"/>
        </w:rPr>
        <w:t>审核时间：</w:t>
      </w:r>
      <w:r w:rsidR="009D6FE4">
        <w:rPr>
          <w:rFonts w:hint="eastAsia"/>
          <w:sz w:val="28"/>
          <w:szCs w:val="28"/>
        </w:rPr>
        <w:t>202</w:t>
      </w:r>
      <w:r w:rsidR="00A51AF1">
        <w:rPr>
          <w:sz w:val="28"/>
          <w:szCs w:val="28"/>
        </w:rPr>
        <w:t>2</w:t>
      </w:r>
      <w:r w:rsidR="009D6FE4">
        <w:rPr>
          <w:rFonts w:hint="eastAsia"/>
          <w:sz w:val="28"/>
          <w:szCs w:val="28"/>
        </w:rPr>
        <w:t>.</w:t>
      </w:r>
      <w:r w:rsidR="00A51AF1">
        <w:rPr>
          <w:sz w:val="28"/>
          <w:szCs w:val="28"/>
        </w:rPr>
        <w:t>2</w:t>
      </w:r>
      <w:r w:rsidR="009D6FE4">
        <w:rPr>
          <w:rFonts w:hint="eastAsia"/>
          <w:sz w:val="28"/>
          <w:szCs w:val="28"/>
        </w:rPr>
        <w:t>.</w:t>
      </w:r>
      <w:r w:rsidR="00A51AF1">
        <w:rPr>
          <w:sz w:val="28"/>
          <w:szCs w:val="28"/>
        </w:rPr>
        <w:t>20</w:t>
      </w:r>
    </w:p>
    <w:p w14:paraId="43A72DD8" w14:textId="77777777" w:rsidR="00106FDE" w:rsidRDefault="00106FDE"/>
    <w:sectPr w:rsidR="00106FDE" w:rsidSect="00D74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EB03" w14:textId="77777777" w:rsidR="00E02F61" w:rsidRDefault="00E02F61" w:rsidP="00AE1DFB">
      <w:r>
        <w:separator/>
      </w:r>
    </w:p>
  </w:endnote>
  <w:endnote w:type="continuationSeparator" w:id="0">
    <w:p w14:paraId="72AF4F8C" w14:textId="77777777" w:rsidR="00E02F61" w:rsidRDefault="00E02F61" w:rsidP="00A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83BC" w14:textId="77777777" w:rsidR="00E02F61" w:rsidRDefault="00E02F61" w:rsidP="00AE1DFB">
      <w:r>
        <w:separator/>
      </w:r>
    </w:p>
  </w:footnote>
  <w:footnote w:type="continuationSeparator" w:id="0">
    <w:p w14:paraId="7E3AB0D7" w14:textId="77777777" w:rsidR="00E02F61" w:rsidRDefault="00E02F61" w:rsidP="00AE1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35B38"/>
    <w:rsid w:val="000B29C9"/>
    <w:rsid w:val="000B61CA"/>
    <w:rsid w:val="000D3FB3"/>
    <w:rsid w:val="000F0E46"/>
    <w:rsid w:val="000F409B"/>
    <w:rsid w:val="00106FDE"/>
    <w:rsid w:val="001072BC"/>
    <w:rsid w:val="00110B51"/>
    <w:rsid w:val="0011456A"/>
    <w:rsid w:val="001179AA"/>
    <w:rsid w:val="00133663"/>
    <w:rsid w:val="00135E7E"/>
    <w:rsid w:val="0015554C"/>
    <w:rsid w:val="00256B39"/>
    <w:rsid w:val="0026033C"/>
    <w:rsid w:val="00262380"/>
    <w:rsid w:val="002E3721"/>
    <w:rsid w:val="002E6D9B"/>
    <w:rsid w:val="00313BBA"/>
    <w:rsid w:val="0032602E"/>
    <w:rsid w:val="003367AE"/>
    <w:rsid w:val="00362B43"/>
    <w:rsid w:val="0036501B"/>
    <w:rsid w:val="003B1258"/>
    <w:rsid w:val="004100B0"/>
    <w:rsid w:val="00422D3E"/>
    <w:rsid w:val="004234A9"/>
    <w:rsid w:val="0043319B"/>
    <w:rsid w:val="00453DD2"/>
    <w:rsid w:val="004B55D7"/>
    <w:rsid w:val="004C676C"/>
    <w:rsid w:val="005074B1"/>
    <w:rsid w:val="00510D15"/>
    <w:rsid w:val="00516E21"/>
    <w:rsid w:val="00521953"/>
    <w:rsid w:val="005224EC"/>
    <w:rsid w:val="005467DC"/>
    <w:rsid w:val="00553D03"/>
    <w:rsid w:val="00561252"/>
    <w:rsid w:val="005B2B6D"/>
    <w:rsid w:val="005B4B4E"/>
    <w:rsid w:val="005B6480"/>
    <w:rsid w:val="005D019D"/>
    <w:rsid w:val="00603549"/>
    <w:rsid w:val="00624FE1"/>
    <w:rsid w:val="00626B9E"/>
    <w:rsid w:val="00643AA2"/>
    <w:rsid w:val="006502EA"/>
    <w:rsid w:val="00662194"/>
    <w:rsid w:val="00674293"/>
    <w:rsid w:val="006B6CC0"/>
    <w:rsid w:val="006E52AA"/>
    <w:rsid w:val="006E5F94"/>
    <w:rsid w:val="00716D04"/>
    <w:rsid w:val="007208D6"/>
    <w:rsid w:val="00771CE1"/>
    <w:rsid w:val="007D76B9"/>
    <w:rsid w:val="007F5D3F"/>
    <w:rsid w:val="00840D22"/>
    <w:rsid w:val="008537A6"/>
    <w:rsid w:val="008B397C"/>
    <w:rsid w:val="008B47F4"/>
    <w:rsid w:val="008D1A68"/>
    <w:rsid w:val="00900019"/>
    <w:rsid w:val="009401BD"/>
    <w:rsid w:val="00942DA6"/>
    <w:rsid w:val="0098613B"/>
    <w:rsid w:val="0099063E"/>
    <w:rsid w:val="009C04F6"/>
    <w:rsid w:val="009D6FE4"/>
    <w:rsid w:val="00A17040"/>
    <w:rsid w:val="00A31E66"/>
    <w:rsid w:val="00A41AB5"/>
    <w:rsid w:val="00A51AF1"/>
    <w:rsid w:val="00A53EED"/>
    <w:rsid w:val="00A60814"/>
    <w:rsid w:val="00A71755"/>
    <w:rsid w:val="00A769B1"/>
    <w:rsid w:val="00A837D5"/>
    <w:rsid w:val="00A862F7"/>
    <w:rsid w:val="00AA381D"/>
    <w:rsid w:val="00AC4C45"/>
    <w:rsid w:val="00AE1DFB"/>
    <w:rsid w:val="00B1195C"/>
    <w:rsid w:val="00B36539"/>
    <w:rsid w:val="00B37806"/>
    <w:rsid w:val="00B46F21"/>
    <w:rsid w:val="00B511A5"/>
    <w:rsid w:val="00B52C0A"/>
    <w:rsid w:val="00B736A7"/>
    <w:rsid w:val="00B7651F"/>
    <w:rsid w:val="00C56E09"/>
    <w:rsid w:val="00CB1AAE"/>
    <w:rsid w:val="00CF096B"/>
    <w:rsid w:val="00D30BC9"/>
    <w:rsid w:val="00D506D7"/>
    <w:rsid w:val="00D53373"/>
    <w:rsid w:val="00D669C9"/>
    <w:rsid w:val="00D745BD"/>
    <w:rsid w:val="00D83078"/>
    <w:rsid w:val="00DD6A28"/>
    <w:rsid w:val="00DE15C2"/>
    <w:rsid w:val="00E02F61"/>
    <w:rsid w:val="00E16D30"/>
    <w:rsid w:val="00E33169"/>
    <w:rsid w:val="00E336D5"/>
    <w:rsid w:val="00E47424"/>
    <w:rsid w:val="00E47FB2"/>
    <w:rsid w:val="00E705C2"/>
    <w:rsid w:val="00E70904"/>
    <w:rsid w:val="00E76D47"/>
    <w:rsid w:val="00ED2158"/>
    <w:rsid w:val="00EF44B1"/>
    <w:rsid w:val="00F04BCC"/>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40E8B56D"/>
  <w15:docId w15:val="{AAE9D35E-4126-4B52-8C84-4C51E09D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5B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745B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D745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D745B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D745BD"/>
    <w:rPr>
      <w:sz w:val="18"/>
      <w:szCs w:val="18"/>
    </w:rPr>
  </w:style>
  <w:style w:type="character" w:customStyle="1" w:styleId="a4">
    <w:name w:val="页脚 字符"/>
    <w:basedOn w:val="a0"/>
    <w:link w:val="a3"/>
    <w:uiPriority w:val="99"/>
    <w:semiHidden/>
    <w:qFormat/>
    <w:rsid w:val="00D745BD"/>
    <w:rPr>
      <w:sz w:val="18"/>
      <w:szCs w:val="18"/>
    </w:rPr>
  </w:style>
  <w:style w:type="character" w:styleId="a8">
    <w:name w:val="Hyperlink"/>
    <w:basedOn w:val="a0"/>
    <w:uiPriority w:val="99"/>
    <w:unhideWhenUsed/>
    <w:rsid w:val="00135E7E"/>
    <w:rPr>
      <w:color w:val="0000FF" w:themeColor="hyperlink"/>
      <w:u w:val="single"/>
    </w:rPr>
  </w:style>
  <w:style w:type="character" w:customStyle="1" w:styleId="1">
    <w:name w:val="未处理的提及1"/>
    <w:basedOn w:val="a0"/>
    <w:uiPriority w:val="99"/>
    <w:semiHidden/>
    <w:unhideWhenUsed/>
    <w:rsid w:val="0013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1034080318@qq.com</cp:lastModifiedBy>
  <cp:revision>81</cp:revision>
  <dcterms:created xsi:type="dcterms:W3CDTF">2016-12-19T07:34:00Z</dcterms:created>
  <dcterms:modified xsi:type="dcterms:W3CDTF">2022-02-19T01:30:00Z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