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ascii="宋体" w:hAnsi="宋体" w:cs="宋体"/>
          <w:b/>
          <w:sz w:val="28"/>
          <w:szCs w:val="28"/>
        </w:rPr>
        <w:t>首饰制作2</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【Metalsmith-</w:t>
      </w:r>
      <w:r>
        <w:rPr>
          <w:b/>
          <w:sz w:val="28"/>
          <w:szCs w:val="30"/>
        </w:rPr>
        <w:t>2</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 w:val="20"/>
          <w:szCs w:val="20"/>
        </w:rPr>
        <w:t>2040</w:t>
      </w:r>
      <w:r>
        <w:rPr>
          <w:rFonts w:ascii="宋体" w:hAnsi="宋体"/>
          <w:sz w:val="20"/>
          <w:szCs w:val="20"/>
        </w:rPr>
        <w:t>662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宋体" w:hAnsi="宋体"/>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ascii="宋体" w:hAnsi="宋体"/>
          <w:kern w:val="0"/>
          <w:sz w:val="20"/>
          <w:szCs w:val="20"/>
        </w:rPr>
      </w:pPr>
      <w:r>
        <w:rPr>
          <w:color w:val="000000"/>
          <w:sz w:val="20"/>
          <w:szCs w:val="20"/>
        </w:rPr>
        <w:t>教材【</w:t>
      </w:r>
      <w:r>
        <w:rPr>
          <w:rFonts w:hint="eastAsia" w:ascii="宋体" w:hAnsi="宋体"/>
          <w:color w:val="000000"/>
          <w:sz w:val="20"/>
          <w:szCs w:val="20"/>
        </w:rPr>
        <w:t>《</w:t>
      </w:r>
      <w:r>
        <w:rPr>
          <w:rFonts w:hint="eastAsia" w:ascii="宋体" w:hAnsi="宋体"/>
          <w:kern w:val="0"/>
          <w:sz w:val="20"/>
          <w:szCs w:val="20"/>
        </w:rPr>
        <w:t>珠宝首饰制作工艺手册（最新版）》</w:t>
      </w:r>
      <w:r>
        <w:rPr>
          <w:rFonts w:ascii="宋体" w:hAnsi="宋体"/>
          <w:kern w:val="0"/>
          <w:sz w:val="20"/>
          <w:szCs w:val="20"/>
        </w:rPr>
        <w:t>[</w:t>
      </w:r>
      <w:r>
        <w:rPr>
          <w:rFonts w:hint="eastAsia" w:ascii="宋体" w:hAnsi="宋体"/>
          <w:kern w:val="0"/>
          <w:sz w:val="20"/>
          <w:szCs w:val="20"/>
        </w:rPr>
        <w:t>英</w:t>
      </w:r>
      <w:r>
        <w:rPr>
          <w:rFonts w:ascii="宋体" w:hAnsi="宋体"/>
          <w:kern w:val="0"/>
          <w:sz w:val="20"/>
          <w:szCs w:val="20"/>
        </w:rPr>
        <w:t>]</w:t>
      </w:r>
      <w:r>
        <w:rPr>
          <w:rFonts w:hint="eastAsia" w:ascii="宋体" w:hAnsi="宋体"/>
          <w:kern w:val="0"/>
          <w:sz w:val="20"/>
          <w:szCs w:val="20"/>
        </w:rPr>
        <w:t>金克斯</w:t>
      </w:r>
      <w:r>
        <w:rPr>
          <w:rFonts w:ascii="宋体" w:hAnsi="宋体"/>
          <w:kern w:val="0"/>
          <w:sz w:val="20"/>
          <w:szCs w:val="20"/>
        </w:rPr>
        <w:t>`</w:t>
      </w:r>
      <w:r>
        <w:rPr>
          <w:rFonts w:hint="eastAsia" w:ascii="宋体" w:hAnsi="宋体"/>
          <w:kern w:val="0"/>
          <w:sz w:val="20"/>
          <w:szCs w:val="20"/>
        </w:rPr>
        <w:t>麦克格兰斯著，张晓燕译，</w:t>
      </w:r>
    </w:p>
    <w:p>
      <w:pPr>
        <w:snapToGrid w:val="0"/>
        <w:spacing w:line="288" w:lineRule="auto"/>
        <w:ind w:firstLine="1392" w:firstLineChars="696"/>
        <w:rPr>
          <w:rFonts w:ascii="宋体" w:hAnsi="宋体"/>
          <w:kern w:val="0"/>
          <w:sz w:val="20"/>
          <w:szCs w:val="20"/>
        </w:rPr>
      </w:pPr>
      <w:r>
        <w:rPr>
          <w:rFonts w:hint="eastAsia" w:ascii="宋体" w:hAnsi="宋体"/>
          <w:kern w:val="0"/>
          <w:sz w:val="20"/>
          <w:szCs w:val="20"/>
        </w:rPr>
        <w:t>中国纺织出版社</w:t>
      </w:r>
      <w:r>
        <w:rPr>
          <w:rFonts w:ascii="宋体" w:hAnsi="宋体"/>
          <w:kern w:val="0"/>
          <w:sz w:val="20"/>
          <w:szCs w:val="20"/>
        </w:rPr>
        <w:t>2013.5</w:t>
      </w:r>
      <w:r>
        <w:rPr>
          <w:color w:val="000000"/>
          <w:sz w:val="20"/>
          <w:szCs w:val="20"/>
        </w:rPr>
        <w:t>】</w:t>
      </w:r>
    </w:p>
    <w:p>
      <w:pPr>
        <w:snapToGrid w:val="0"/>
        <w:spacing w:line="288" w:lineRule="auto"/>
        <w:ind w:left="718" w:leftChars="342" w:firstLine="100" w:firstLineChars="50"/>
        <w:rPr>
          <w:sz w:val="20"/>
          <w:szCs w:val="20"/>
        </w:rPr>
      </w:pPr>
      <w:r>
        <w:rPr>
          <w:sz w:val="20"/>
          <w:szCs w:val="20"/>
        </w:rPr>
        <w:t>参考</w:t>
      </w:r>
      <w:r>
        <w:rPr>
          <w:rFonts w:hint="eastAsia"/>
          <w:sz w:val="20"/>
          <w:szCs w:val="20"/>
        </w:rPr>
        <w:t>书目</w:t>
      </w:r>
      <w:r>
        <w:rPr>
          <w:sz w:val="20"/>
          <w:szCs w:val="20"/>
        </w:rPr>
        <w:t>【</w:t>
      </w:r>
      <w:r>
        <w:rPr>
          <w:rFonts w:hint="eastAsia" w:ascii="宋体" w:hAnsi="宋体"/>
          <w:color w:val="000000"/>
          <w:sz w:val="20"/>
          <w:szCs w:val="20"/>
        </w:rPr>
        <w:t>《</w:t>
      </w:r>
      <w:r>
        <w:rPr>
          <w:rFonts w:hint="eastAsia" w:ascii="宋体" w:hAnsi="宋体"/>
          <w:kern w:val="0"/>
          <w:sz w:val="20"/>
          <w:szCs w:val="20"/>
        </w:rPr>
        <w:t>贵金属材料与首饰制作》，徐植编著，上海人民美术出版社</w:t>
      </w:r>
      <w:r>
        <w:rPr>
          <w:rFonts w:ascii="宋体" w:hAnsi="宋体"/>
          <w:kern w:val="0"/>
          <w:sz w:val="20"/>
          <w:szCs w:val="20"/>
        </w:rPr>
        <w:t>2009.4</w:t>
      </w:r>
      <w:r>
        <w:rPr>
          <w:sz w:val="20"/>
          <w:szCs w:val="20"/>
        </w:rPr>
        <w:t>】</w:t>
      </w:r>
    </w:p>
    <w:p>
      <w:pPr>
        <w:tabs>
          <w:tab w:val="left" w:pos="532"/>
        </w:tabs>
        <w:spacing w:line="340" w:lineRule="exact"/>
        <w:ind w:firstLine="400" w:firstLineChars="20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w:t>
      </w:r>
      <w:r>
        <w:rPr>
          <w:rFonts w:hint="eastAsia" w:ascii="宋体" w:hAnsi="宋体"/>
          <w:kern w:val="0"/>
          <w:sz w:val="20"/>
          <w:szCs w:val="20"/>
        </w:rPr>
        <w:t>现代首饰工艺与设计》，邹宁馨、伏永和、高伟编著，中国纺织出版社，</w:t>
      </w:r>
      <w:r>
        <w:rPr>
          <w:rFonts w:ascii="宋体" w:hAnsi="宋体"/>
          <w:kern w:val="0"/>
          <w:sz w:val="20"/>
          <w:szCs w:val="20"/>
        </w:rPr>
        <w:t>2005.7</w:t>
      </w:r>
      <w:r>
        <w:rPr>
          <w:rFonts w:ascii="宋体" w:hAnsi="宋体"/>
          <w:color w:val="000000"/>
          <w:sz w:val="20"/>
          <w:szCs w:val="20"/>
        </w:rPr>
        <w:t>】</w:t>
      </w:r>
    </w:p>
    <w:p>
      <w:pPr>
        <w:tabs>
          <w:tab w:val="left" w:pos="532"/>
        </w:tabs>
        <w:spacing w:line="340" w:lineRule="exact"/>
        <w:ind w:firstLine="400" w:firstLineChars="200"/>
        <w:rPr>
          <w:rFonts w:ascii="宋体" w:hAnsi="宋体"/>
          <w:color w:val="000000"/>
          <w:sz w:val="20"/>
          <w:szCs w:val="20"/>
        </w:rPr>
      </w:pPr>
      <w:r>
        <w:rPr>
          <w:rFonts w:ascii="宋体" w:hAnsi="宋体"/>
          <w:color w:val="000000"/>
          <w:sz w:val="20"/>
          <w:szCs w:val="20"/>
        </w:rPr>
        <w:t>【</w:t>
      </w:r>
      <w:r>
        <w:rPr>
          <w:rFonts w:hint="eastAsia" w:ascii="宋体" w:hAnsi="宋体"/>
          <w:color w:val="000000"/>
          <w:sz w:val="20"/>
          <w:szCs w:val="20"/>
        </w:rPr>
        <w:t>《首饰制作工艺》，黄云光、王昶、袁军平，中国地质大学出版社，2010.8</w:t>
      </w:r>
      <w:r>
        <w:rPr>
          <w:rFonts w:ascii="宋体" w:hAnsi="宋体"/>
          <w:color w:val="000000"/>
          <w:sz w:val="20"/>
          <w:szCs w:val="20"/>
        </w:rPr>
        <w:t>】</w:t>
      </w:r>
    </w:p>
    <w:p>
      <w:pPr>
        <w:tabs>
          <w:tab w:val="left" w:pos="532"/>
        </w:tabs>
        <w:spacing w:line="340" w:lineRule="exact"/>
        <w:ind w:firstLine="420" w:firstLineChars="200"/>
        <w:rPr>
          <w:rFonts w:ascii="宋体" w:hAnsi="宋体"/>
          <w:kern w:val="0"/>
          <w:szCs w:val="21"/>
        </w:rPr>
      </w:pPr>
    </w:p>
    <w:p>
      <w:pPr>
        <w:snapToGrid w:val="0"/>
        <w:spacing w:line="288" w:lineRule="auto"/>
        <w:ind w:left="814" w:leftChars="196" w:hanging="402" w:hangingChars="200"/>
        <w:jc w:val="left"/>
        <w:rPr>
          <w:color w:val="000000"/>
          <w:sz w:val="20"/>
          <w:szCs w:val="20"/>
        </w:rPr>
      </w:pPr>
      <w:r>
        <w:rPr>
          <w:rFonts w:hint="eastAsia"/>
          <w:b/>
          <w:bCs/>
          <w:color w:val="000000"/>
          <w:sz w:val="20"/>
          <w:szCs w:val="20"/>
        </w:rPr>
        <w:t>课程网站网址：</w:t>
      </w:r>
      <w:r>
        <w:rPr>
          <w:bCs/>
          <w:color w:val="000000"/>
          <w:sz w:val="20"/>
          <w:szCs w:val="20"/>
        </w:rPr>
        <w:t>https://elearning.gench.edu.cn:8443/webapps/portal/execute/tabs/tabAction?tab_tab_group_id=_2_1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ascii="宋体" w:hAnsi="宋体" w:cs="宋体"/>
          <w:sz w:val="20"/>
          <w:szCs w:val="20"/>
        </w:rPr>
        <w:t>造型基础</w:t>
      </w:r>
      <w:r>
        <w:rPr>
          <w:rFonts w:hint="eastAsia" w:ascii="宋体" w:hAnsi="宋体"/>
          <w:color w:val="000000"/>
          <w:sz w:val="20"/>
          <w:szCs w:val="20"/>
        </w:rPr>
        <w:t>2040</w:t>
      </w:r>
      <w:r>
        <w:rPr>
          <w:rFonts w:ascii="宋体" w:hAnsi="宋体"/>
          <w:color w:val="000000"/>
          <w:sz w:val="20"/>
          <w:szCs w:val="20"/>
        </w:rPr>
        <w:t>313</w:t>
      </w: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w:t>
      </w:r>
      <w:r>
        <w:rPr>
          <w:rFonts w:hint="eastAsia" w:ascii="宋体" w:hAnsi="宋体" w:cs="宋体"/>
          <w:sz w:val="20"/>
          <w:szCs w:val="20"/>
        </w:rPr>
        <w:t>首饰概论2040086（2）、首饰制作1，2040090,（4）</w:t>
      </w:r>
      <w:r>
        <w:rPr>
          <w:color w:val="000000"/>
          <w:sz w:val="20"/>
          <w:szCs w:val="20"/>
        </w:rPr>
        <w:t>】</w:t>
      </w:r>
    </w:p>
    <w:p>
      <w:pPr>
        <w:adjustRightInd w:val="0"/>
        <w:snapToGrid w:val="0"/>
        <w:spacing w:line="288" w:lineRule="auto"/>
        <w:ind w:firstLine="392" w:firstLineChars="196"/>
        <w:rPr>
          <w:color w:val="000000"/>
          <w:sz w:val="20"/>
          <w:szCs w:val="20"/>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00" w:lineRule="auto"/>
        <w:ind w:firstLine="400" w:firstLineChars="200"/>
        <w:rPr>
          <w:rFonts w:ascii="宋体" w:hAnsi="宋体"/>
          <w:sz w:val="20"/>
          <w:szCs w:val="20"/>
        </w:rPr>
      </w:pPr>
      <w:r>
        <w:rPr>
          <w:rFonts w:hint="eastAsia" w:ascii="宋体" w:hAnsi="宋体"/>
          <w:sz w:val="20"/>
          <w:szCs w:val="20"/>
        </w:rPr>
        <w:t>本课程是专业培养计划中的核心课程，是</w:t>
      </w:r>
      <w:r>
        <w:rPr>
          <w:rFonts w:ascii="宋体" w:hAnsi="宋体"/>
          <w:sz w:val="20"/>
          <w:szCs w:val="20"/>
        </w:rPr>
        <w:t>【</w:t>
      </w:r>
      <w:r>
        <w:rPr>
          <w:rFonts w:hint="eastAsia" w:ascii="宋体" w:hAnsi="宋体"/>
          <w:sz w:val="20"/>
          <w:szCs w:val="20"/>
        </w:rPr>
        <w:t>首饰制作1</w:t>
      </w:r>
      <w:r>
        <w:rPr>
          <w:rFonts w:ascii="宋体" w:hAnsi="宋体"/>
          <w:sz w:val="20"/>
          <w:szCs w:val="20"/>
        </w:rPr>
        <w:t>】</w:t>
      </w:r>
      <w:r>
        <w:rPr>
          <w:rFonts w:hint="eastAsia" w:ascii="宋体" w:hAnsi="宋体"/>
          <w:sz w:val="20"/>
          <w:szCs w:val="20"/>
        </w:rPr>
        <w:t>之后的第二阶段提高课程。</w:t>
      </w:r>
    </w:p>
    <w:p>
      <w:pPr>
        <w:spacing w:line="300" w:lineRule="auto"/>
        <w:ind w:firstLine="400" w:firstLineChars="200"/>
        <w:rPr>
          <w:rFonts w:ascii="宋体" w:hAnsi="宋体"/>
          <w:sz w:val="20"/>
          <w:szCs w:val="20"/>
        </w:rPr>
      </w:pPr>
      <w:r>
        <w:rPr>
          <w:rFonts w:hint="eastAsia" w:ascii="宋体" w:hAnsi="宋体"/>
          <w:sz w:val="20"/>
          <w:szCs w:val="20"/>
        </w:rPr>
        <w:t>首饰制作是首饰创意设计中构思物化的重要表现手段。设计与工艺制作的过程原本就是一体的、相辅相成的，学生在学习首饰设计的基础上，通过掌握首饰工艺制作技术来表现自己创作首饰作品的视觉传达效果。因此首饰制作课程侧重培训学生掌握首饰工艺制作技能。</w:t>
      </w:r>
    </w:p>
    <w:p>
      <w:pPr>
        <w:spacing w:line="300" w:lineRule="auto"/>
        <w:ind w:firstLine="400" w:firstLineChars="200"/>
        <w:rPr>
          <w:rFonts w:ascii="宋体" w:hAnsi="宋体"/>
          <w:sz w:val="20"/>
          <w:szCs w:val="20"/>
        </w:rPr>
      </w:pPr>
      <w:r>
        <w:rPr>
          <w:rFonts w:hint="eastAsia" w:ascii="宋体" w:hAnsi="宋体"/>
          <w:sz w:val="20"/>
          <w:szCs w:val="20"/>
        </w:rPr>
        <w:t>先修的</w:t>
      </w:r>
      <w:r>
        <w:rPr>
          <w:rFonts w:ascii="宋体" w:hAnsi="宋体"/>
          <w:sz w:val="20"/>
          <w:szCs w:val="20"/>
        </w:rPr>
        <w:t>【</w:t>
      </w:r>
      <w:r>
        <w:rPr>
          <w:rFonts w:hint="eastAsia" w:ascii="宋体" w:hAnsi="宋体"/>
          <w:sz w:val="20"/>
          <w:szCs w:val="20"/>
        </w:rPr>
        <w:t>首饰制作1</w:t>
      </w:r>
      <w:r>
        <w:rPr>
          <w:rFonts w:ascii="宋体" w:hAnsi="宋体"/>
          <w:sz w:val="20"/>
          <w:szCs w:val="20"/>
        </w:rPr>
        <w:t>】</w:t>
      </w:r>
      <w:r>
        <w:rPr>
          <w:rFonts w:hint="eastAsia" w:ascii="宋体" w:hAnsi="宋体"/>
          <w:sz w:val="20"/>
          <w:szCs w:val="20"/>
        </w:rPr>
        <w:t>侧重首饰制作基础理论知识及基本操作技艺的学习和实践，通过基本的锯切、锉磨、焊接等造型手段使学生掌握简单首饰类型的起版方法。</w:t>
      </w:r>
      <w:r>
        <w:rPr>
          <w:rFonts w:ascii="宋体" w:hAnsi="宋体"/>
          <w:sz w:val="20"/>
          <w:szCs w:val="20"/>
        </w:rPr>
        <w:t>【</w:t>
      </w:r>
      <w:r>
        <w:rPr>
          <w:rFonts w:hint="eastAsia" w:ascii="宋体" w:hAnsi="宋体"/>
          <w:sz w:val="20"/>
          <w:szCs w:val="20"/>
        </w:rPr>
        <w:t>首饰制作2</w:t>
      </w:r>
      <w:r>
        <w:rPr>
          <w:rFonts w:ascii="宋体" w:hAnsi="宋体"/>
          <w:sz w:val="20"/>
          <w:szCs w:val="20"/>
        </w:rPr>
        <w:t>】</w:t>
      </w:r>
      <w:r>
        <w:rPr>
          <w:rFonts w:hint="eastAsia" w:ascii="宋体" w:hAnsi="宋体"/>
          <w:sz w:val="20"/>
          <w:szCs w:val="20"/>
        </w:rPr>
        <w:t>在加深制作技艺难度的基础之上，引入制链、镶嵌等较为常见的首饰工艺类型，进一步拓宽学生对首饰设计知识面的理解和动手操作的实践范围，使之可以在更广泛的范围内实现自己的创作构思。</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00" w:lineRule="auto"/>
        <w:ind w:firstLine="400" w:firstLineChars="200"/>
        <w:rPr>
          <w:rFonts w:ascii="宋体" w:hAnsi="宋体"/>
          <w:sz w:val="20"/>
          <w:szCs w:val="20"/>
        </w:rPr>
      </w:pPr>
      <w:r>
        <w:rPr>
          <w:rFonts w:hint="eastAsia" w:ascii="宋体" w:hAnsi="宋体"/>
          <w:sz w:val="20"/>
          <w:szCs w:val="20"/>
        </w:rPr>
        <w:t>本课程要求学生具有一定的美术基础和动手能力，同时，需要掌握首饰设计及首饰制作基本的理论知识和实践操作，因此先修课程包括造型基础、首饰概论、首饰设计及首饰制作等相关课程。本课程适合产品设计（珠宝首饰设计）专业本科学生第3学期开设。</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LO11：</w:t>
            </w:r>
            <w:r>
              <w:rPr>
                <w:rFonts w:hint="eastAsia" w:ascii="宋体" w:hAnsi="宋体"/>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LO21</w:t>
            </w:r>
            <w:r>
              <w:rPr>
                <w:rFonts w:hint="eastAsia" w:ascii="宋体" w:hAnsi="宋体"/>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LO31</w:t>
            </w:r>
            <w:r>
              <w:rPr>
                <w:rFonts w:hint="eastAsia" w:ascii="宋体" w:hAnsi="宋体"/>
                <w:sz w:val="20"/>
                <w:szCs w:val="20"/>
              </w:rPr>
              <w:t>：掌握设计和审美的基本理论与基本知识；具备设计能力和审美素养。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LO32：</w:t>
            </w:r>
            <w:r>
              <w:rPr>
                <w:rFonts w:hint="eastAsia" w:ascii="宋体" w:hAnsi="宋体"/>
                <w:sz w:val="20"/>
                <w:szCs w:val="20"/>
              </w:rPr>
              <w:t>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LO33：</w:t>
            </w:r>
            <w:r>
              <w:rPr>
                <w:rFonts w:hint="eastAsia" w:ascii="宋体" w:hAnsi="宋体"/>
                <w:sz w:val="20"/>
                <w:szCs w:val="20"/>
              </w:rPr>
              <w:t>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LO34：</w:t>
            </w:r>
            <w:r>
              <w:rPr>
                <w:rFonts w:hint="eastAsia" w:ascii="宋体" w:hAnsi="宋体"/>
                <w:sz w:val="20"/>
                <w:szCs w:val="20"/>
              </w:rPr>
              <w:t>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LO35：</w:t>
            </w:r>
            <w:r>
              <w:rPr>
                <w:rFonts w:hint="eastAsia" w:ascii="宋体" w:hAnsi="宋体"/>
                <w:sz w:val="20"/>
                <w:szCs w:val="20"/>
              </w:rPr>
              <w:t>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LO41：</w:t>
            </w:r>
            <w:r>
              <w:rPr>
                <w:rFonts w:hint="eastAsia" w:ascii="宋体" w:hAnsi="宋体"/>
                <w:sz w:val="20"/>
                <w:szCs w:val="20"/>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LO51：</w:t>
            </w:r>
            <w:r>
              <w:rPr>
                <w:rFonts w:hint="eastAsia" w:ascii="宋体" w:hAnsi="宋体"/>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LO61：</w:t>
            </w:r>
            <w:r>
              <w:rPr>
                <w:rFonts w:hint="eastAsia" w:ascii="宋体" w:hAnsi="宋体"/>
                <w:sz w:val="20"/>
                <w:szCs w:val="20"/>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pPr>
              <w:rPr>
                <w:rFonts w:ascii="宋体" w:hAnsi="宋体"/>
                <w:sz w:val="20"/>
                <w:szCs w:val="20"/>
              </w:rPr>
            </w:pPr>
            <w:r>
              <w:rPr>
                <w:rFonts w:hint="eastAsia" w:ascii="宋体" w:hAnsi="宋体"/>
                <w:b/>
                <w:sz w:val="20"/>
                <w:szCs w:val="20"/>
              </w:rPr>
              <w:t>LO71：</w:t>
            </w:r>
            <w:r>
              <w:rPr>
                <w:rFonts w:hint="eastAsia" w:ascii="宋体" w:hAnsi="宋体"/>
                <w:sz w:val="20"/>
                <w:szCs w:val="20"/>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rPr>
                <w:rFonts w:ascii="宋体" w:hAnsi="宋体"/>
                <w:sz w:val="20"/>
                <w:szCs w:val="20"/>
              </w:rPr>
            </w:pPr>
            <w:r>
              <w:rPr>
                <w:rFonts w:hint="eastAsia" w:ascii="宋体" w:hAnsi="宋体"/>
                <w:b/>
                <w:sz w:val="20"/>
                <w:szCs w:val="20"/>
              </w:rPr>
              <w:t>LO81：</w:t>
            </w:r>
            <w:r>
              <w:rPr>
                <w:rFonts w:hint="eastAsia" w:ascii="宋体" w:hAnsi="宋体"/>
                <w:sz w:val="20"/>
                <w:szCs w:val="20"/>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793"/>
        <w:gridCol w:w="1876"/>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18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jc w:val="center"/>
              <w:rPr>
                <w:rFonts w:ascii="仿宋" w:hAnsi="仿宋" w:eastAsia="仿宋" w:cs="宋体"/>
                <w:color w:val="000000"/>
                <w:kern w:val="0"/>
                <w:sz w:val="24"/>
                <w:szCs w:val="24"/>
              </w:rPr>
            </w:pPr>
            <w:r>
              <w:rPr>
                <w:rFonts w:hint="eastAsia" w:ascii="仿宋" w:hAnsi="仿宋" w:eastAsia="仿宋" w:cs="宋体"/>
                <w:bCs/>
                <w:kern w:val="0"/>
                <w:sz w:val="24"/>
                <w:szCs w:val="24"/>
              </w:rPr>
              <w:t>LO212</w:t>
            </w:r>
          </w:p>
        </w:tc>
        <w:tc>
          <w:tcPr>
            <w:tcW w:w="2793" w:type="dxa"/>
            <w:shd w:val="clear" w:color="auto" w:fill="auto"/>
          </w:tcPr>
          <w:p>
            <w:pPr>
              <w:rPr>
                <w:rFonts w:ascii="仿宋" w:hAnsi="仿宋" w:eastAsia="仿宋" w:cs="宋体"/>
                <w:color w:val="000000"/>
                <w:kern w:val="0"/>
                <w:sz w:val="24"/>
              </w:rPr>
            </w:pPr>
            <w:r>
              <w:rPr>
                <w:rFonts w:hint="eastAsia" w:ascii="宋体" w:hAnsi="宋体"/>
                <w:sz w:val="20"/>
                <w:szCs w:val="20"/>
              </w:rPr>
              <w:t>学生通过自学课本及参考书目中的工艺理论内容，归纳常用制作工艺的工艺过程，完成读书报告。</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自主学习</w:t>
            </w:r>
          </w:p>
        </w:tc>
        <w:tc>
          <w:tcPr>
            <w:tcW w:w="1525"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vAlign w:val="center"/>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4"/>
              </w:rPr>
            </w:pPr>
          </w:p>
          <w:p>
            <w:pPr>
              <w:ind w:firstLine="240" w:firstLineChars="100"/>
              <w:rPr>
                <w:rFonts w:ascii="仿宋" w:hAnsi="仿宋" w:eastAsia="仿宋" w:cs="宋体"/>
                <w:color w:val="000000"/>
                <w:kern w:val="0"/>
                <w:sz w:val="24"/>
                <w:szCs w:val="24"/>
              </w:rPr>
            </w:pPr>
            <w:r>
              <w:rPr>
                <w:rFonts w:hint="eastAsia" w:ascii="仿宋" w:hAnsi="仿宋" w:eastAsia="仿宋" w:cs="宋体"/>
                <w:color w:val="000000"/>
                <w:kern w:val="0"/>
                <w:sz w:val="24"/>
                <w:szCs w:val="24"/>
              </w:rPr>
              <w:t>LO322</w:t>
            </w:r>
          </w:p>
          <w:p>
            <w:pPr>
              <w:jc w:val="center"/>
              <w:rPr>
                <w:rFonts w:ascii="仿宋" w:hAnsi="仿宋" w:eastAsia="仿宋" w:cs="宋体"/>
                <w:color w:val="000000"/>
                <w:kern w:val="0"/>
                <w:sz w:val="24"/>
                <w:szCs w:val="24"/>
              </w:rPr>
            </w:pPr>
          </w:p>
        </w:tc>
        <w:tc>
          <w:tcPr>
            <w:tcW w:w="2793" w:type="dxa"/>
            <w:shd w:val="clear" w:color="auto" w:fill="auto"/>
          </w:tcPr>
          <w:p>
            <w:pPr>
              <w:rPr>
                <w:rFonts w:ascii="宋体" w:hAnsi="宋体"/>
                <w:sz w:val="20"/>
                <w:szCs w:val="20"/>
              </w:rPr>
            </w:pPr>
            <w:r>
              <w:rPr>
                <w:rFonts w:hint="eastAsia" w:ascii="宋体" w:hAnsi="宋体"/>
                <w:sz w:val="20"/>
                <w:szCs w:val="20"/>
              </w:rPr>
              <w:t>1.学生在掌握焊接工艺技巧前提下，通过大量反复练习，完成精细焊接首饰作品。</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shd w:val="clear" w:color="auto" w:fill="auto"/>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首饰制作作品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vAlign w:val="center"/>
          </w:tcPr>
          <w:p>
            <w:pPr>
              <w:jc w:val="center"/>
              <w:rPr>
                <w:rFonts w:ascii="仿宋" w:hAnsi="仿宋" w:eastAsia="仿宋" w:cs="宋体"/>
                <w:color w:val="000000"/>
                <w:kern w:val="0"/>
                <w:sz w:val="24"/>
              </w:rPr>
            </w:pPr>
          </w:p>
        </w:tc>
        <w:tc>
          <w:tcPr>
            <w:tcW w:w="279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r>
              <w:rPr>
                <w:rFonts w:hint="eastAsia" w:ascii="宋体" w:hAnsi="宋体"/>
                <w:sz w:val="20"/>
                <w:szCs w:val="20"/>
              </w:rPr>
              <w:t>学生在学习基本镶嵌工艺的基础上，利用规定尺寸宝石完成爪镶结构戒指作品。</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shd w:val="clear" w:color="auto" w:fill="auto"/>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首饰制作作品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vAlign w:val="center"/>
          </w:tcPr>
          <w:p>
            <w:pPr>
              <w:jc w:val="center"/>
              <w:rPr>
                <w:rFonts w:ascii="仿宋" w:hAnsi="仿宋" w:eastAsia="仿宋" w:cs="宋体"/>
                <w:color w:val="000000"/>
                <w:kern w:val="0"/>
                <w:sz w:val="24"/>
              </w:rPr>
            </w:pPr>
          </w:p>
        </w:tc>
        <w:tc>
          <w:tcPr>
            <w:tcW w:w="2793" w:type="dxa"/>
            <w:shd w:val="clear" w:color="auto" w:fill="auto"/>
          </w:tcPr>
          <w:p>
            <w:pPr>
              <w:rPr>
                <w:rFonts w:ascii="仿宋" w:hAnsi="仿宋" w:eastAsia="仿宋" w:cs="宋体"/>
                <w:color w:val="000000"/>
                <w:kern w:val="0"/>
                <w:sz w:val="24"/>
              </w:rPr>
            </w:pPr>
            <w:r>
              <w:rPr>
                <w:rFonts w:hint="eastAsia" w:ascii="宋体" w:hAnsi="宋体"/>
                <w:sz w:val="20"/>
                <w:szCs w:val="20"/>
              </w:rPr>
              <w:t>3.学生在学习分部起版的基础上，通过精细锉修和焊接，完成标准结构男士戒指作品。</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ind w:firstLine="200" w:firstLineChars="100"/>
              <w:rPr>
                <w:rFonts w:asciiTheme="majorEastAsia" w:hAnsiTheme="majorEastAsia" w:eastAsiaTheme="majorEastAsia"/>
                <w:sz w:val="20"/>
                <w:szCs w:val="20"/>
              </w:rPr>
            </w:pPr>
            <w:r>
              <w:rPr>
                <w:rFonts w:hint="eastAsia" w:cs="宋体" w:asciiTheme="majorEastAsia" w:hAnsiTheme="majorEastAsia" w:eastAsiaTheme="majorEastAsia"/>
                <w:color w:val="000000"/>
                <w:kern w:val="0"/>
                <w:sz w:val="20"/>
                <w:szCs w:val="20"/>
              </w:rPr>
              <w:t>课堂、课后练习</w:t>
            </w:r>
          </w:p>
        </w:tc>
        <w:tc>
          <w:tcPr>
            <w:tcW w:w="1525" w:type="dxa"/>
            <w:shd w:val="clear" w:color="auto" w:fill="auto"/>
            <w:vAlign w:val="center"/>
          </w:tcPr>
          <w:p>
            <w:pPr>
              <w:snapToGrid w:val="0"/>
              <w:spacing w:line="288" w:lineRule="auto"/>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首饰制作作品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vAlign w:val="center"/>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szCs w:val="24"/>
              </w:rPr>
            </w:pPr>
            <w:r>
              <w:rPr>
                <w:rFonts w:hint="eastAsia" w:ascii="仿宋" w:hAnsi="仿宋" w:eastAsia="仿宋" w:cs="宋体"/>
                <w:bCs/>
                <w:kern w:val="0"/>
                <w:sz w:val="24"/>
                <w:szCs w:val="24"/>
              </w:rPr>
              <w:t>LO</w:t>
            </w:r>
            <w:r>
              <w:rPr>
                <w:rFonts w:ascii="仿宋" w:hAnsi="仿宋" w:eastAsia="仿宋" w:cs="宋体"/>
                <w:bCs/>
                <w:kern w:val="0"/>
                <w:sz w:val="24"/>
                <w:szCs w:val="24"/>
              </w:rPr>
              <w:t>711</w:t>
            </w:r>
          </w:p>
        </w:tc>
        <w:tc>
          <w:tcPr>
            <w:tcW w:w="2793" w:type="dxa"/>
            <w:shd w:val="clear" w:color="auto" w:fill="auto"/>
          </w:tcPr>
          <w:p>
            <w:pPr>
              <w:rPr>
                <w:rFonts w:ascii="仿宋" w:hAnsi="仿宋" w:eastAsia="仿宋" w:cs="宋体"/>
                <w:color w:val="000000"/>
                <w:kern w:val="0"/>
                <w:sz w:val="24"/>
              </w:rPr>
            </w:pPr>
            <w:r>
              <w:rPr>
                <w:rFonts w:hint="eastAsia" w:ascii="宋体" w:hAnsi="宋体"/>
                <w:sz w:val="20"/>
                <w:szCs w:val="20"/>
              </w:rPr>
              <w:t>学生在熟悉中国优秀传统文化和传统工艺基础上，综合运用课程知识点完成个人作品的设计与制作</w:t>
            </w:r>
          </w:p>
        </w:tc>
        <w:tc>
          <w:tcPr>
            <w:tcW w:w="1876" w:type="dxa"/>
            <w:shd w:val="clear" w:color="auto" w:fill="auto"/>
            <w:vAlign w:val="center"/>
          </w:tcPr>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课堂教学</w:t>
            </w:r>
          </w:p>
          <w:p>
            <w:pPr>
              <w:snapToGrid w:val="0"/>
              <w:spacing w:line="288" w:lineRule="auto"/>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课堂、课后练习</w:t>
            </w:r>
          </w:p>
        </w:tc>
        <w:tc>
          <w:tcPr>
            <w:tcW w:w="1525" w:type="dxa"/>
            <w:shd w:val="clear" w:color="auto" w:fill="auto"/>
            <w:vAlign w:val="center"/>
          </w:tcPr>
          <w:p>
            <w:pPr>
              <w:snapToGrid w:val="0"/>
              <w:spacing w:line="288" w:lineRule="auto"/>
              <w:rPr>
                <w:rFonts w:asciiTheme="majorEastAsia" w:hAnsiTheme="majorEastAsia" w:eastAsiaTheme="majorEastAsia"/>
                <w:sz w:val="20"/>
                <w:szCs w:val="20"/>
              </w:rPr>
            </w:pPr>
            <w:r>
              <w:rPr>
                <w:rFonts w:hint="eastAsia" w:cs="宋体" w:asciiTheme="majorEastAsia" w:hAnsiTheme="majorEastAsia" w:eastAsiaTheme="majorEastAsia"/>
                <w:color w:val="000000"/>
                <w:kern w:val="0"/>
                <w:sz w:val="20"/>
                <w:szCs w:val="20"/>
              </w:rPr>
              <w:t>首饰制作作品</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widowControl/>
        <w:ind w:firstLine="400" w:firstLineChars="200"/>
        <w:jc w:val="left"/>
        <w:rPr>
          <w:rFonts w:ascii="宋体" w:hAnsi="宋体"/>
          <w:sz w:val="20"/>
          <w:szCs w:val="20"/>
        </w:rPr>
      </w:pPr>
      <w:r>
        <w:rPr>
          <w:rFonts w:hint="eastAsia" w:ascii="宋体" w:hAnsi="宋体"/>
          <w:sz w:val="20"/>
          <w:szCs w:val="20"/>
        </w:rPr>
        <w:t>总课时：</w:t>
      </w:r>
      <w:r>
        <w:rPr>
          <w:rFonts w:ascii="宋体" w:hAnsi="宋体"/>
          <w:sz w:val="20"/>
          <w:szCs w:val="20"/>
        </w:rPr>
        <w:t>80</w:t>
      </w:r>
      <w:r>
        <w:rPr>
          <w:rFonts w:hint="eastAsia" w:ascii="宋体" w:hAnsi="宋体"/>
          <w:sz w:val="20"/>
          <w:szCs w:val="20"/>
        </w:rPr>
        <w:t xml:space="preserve">学时，其中理论授课 20 学时，实践课 </w:t>
      </w:r>
      <w:r>
        <w:rPr>
          <w:rFonts w:ascii="宋体" w:hAnsi="宋体"/>
          <w:sz w:val="20"/>
          <w:szCs w:val="20"/>
        </w:rPr>
        <w:t>60</w:t>
      </w:r>
      <w:r>
        <w:rPr>
          <w:rFonts w:hint="eastAsia" w:ascii="宋体" w:hAnsi="宋体"/>
          <w:sz w:val="20"/>
          <w:szCs w:val="20"/>
        </w:rPr>
        <w:t>学时。</w:t>
      </w:r>
    </w:p>
    <w:p>
      <w:pPr>
        <w:widowControl/>
        <w:ind w:firstLine="400" w:firstLineChars="200"/>
        <w:jc w:val="left"/>
        <w:rPr>
          <w:rFonts w:ascii="宋体" w:hAnsi="宋体"/>
          <w:sz w:val="20"/>
          <w:szCs w:val="20"/>
        </w:rPr>
      </w:pPr>
    </w:p>
    <w:p>
      <w:pPr>
        <w:pStyle w:val="10"/>
        <w:widowControl/>
        <w:numPr>
          <w:numId w:val="0"/>
        </w:numPr>
        <w:tabs>
          <w:tab w:val="left" w:pos="576"/>
        </w:tabs>
        <w:ind w:leftChars="0"/>
        <w:jc w:val="left"/>
        <w:rPr>
          <w:rFonts w:ascii="宋体" w:hAnsi="宋体"/>
          <w:sz w:val="20"/>
          <w:szCs w:val="20"/>
        </w:rPr>
      </w:pPr>
      <w:r>
        <w:rPr>
          <w:rFonts w:hint="eastAsia" w:ascii="宋体" w:hAnsi="宋体"/>
          <w:sz w:val="20"/>
          <w:szCs w:val="20"/>
          <w:lang w:eastAsia="zh-CN"/>
        </w:rPr>
        <w:t>第一单元：</w:t>
      </w:r>
      <w:r>
        <w:rPr>
          <w:rFonts w:hint="eastAsia" w:ascii="宋体" w:hAnsi="宋体"/>
          <w:sz w:val="20"/>
          <w:szCs w:val="20"/>
        </w:rPr>
        <w:t>手链制作（12课时，其中理论</w:t>
      </w:r>
      <w:r>
        <w:rPr>
          <w:rFonts w:ascii="宋体" w:hAnsi="宋体"/>
          <w:sz w:val="20"/>
          <w:szCs w:val="20"/>
        </w:rPr>
        <w:t>2</w:t>
      </w:r>
      <w:r>
        <w:rPr>
          <w:rFonts w:hint="eastAsia" w:ascii="宋体" w:hAnsi="宋体"/>
          <w:sz w:val="20"/>
          <w:szCs w:val="20"/>
        </w:rPr>
        <w:t>学时、实践</w:t>
      </w:r>
      <w:r>
        <w:rPr>
          <w:rFonts w:ascii="宋体" w:hAnsi="宋体"/>
          <w:sz w:val="20"/>
          <w:szCs w:val="20"/>
        </w:rPr>
        <w:t>10</w:t>
      </w:r>
      <w:r>
        <w:rPr>
          <w:rFonts w:hint="eastAsia" w:ascii="宋体" w:hAnsi="宋体"/>
          <w:sz w:val="20"/>
          <w:szCs w:val="20"/>
        </w:rPr>
        <w:t>学时）</w:t>
      </w:r>
    </w:p>
    <w:p>
      <w:pPr>
        <w:widowControl/>
        <w:jc w:val="left"/>
        <w:rPr>
          <w:rFonts w:ascii="宋体" w:hAnsi="宋体"/>
          <w:sz w:val="20"/>
          <w:szCs w:val="20"/>
        </w:rPr>
      </w:pPr>
      <w:r>
        <w:rPr>
          <w:rFonts w:hint="eastAsia" w:ascii="宋体" w:hAnsi="宋体"/>
          <w:sz w:val="20"/>
          <w:szCs w:val="20"/>
        </w:rPr>
        <w:t>知识点：1、双扣链整体制作步骤及注意事项</w:t>
      </w:r>
    </w:p>
    <w:p>
      <w:pPr>
        <w:widowControl/>
        <w:ind w:firstLine="800" w:firstLineChars="400"/>
        <w:jc w:val="left"/>
        <w:rPr>
          <w:rFonts w:ascii="宋体" w:hAnsi="宋体"/>
          <w:sz w:val="20"/>
          <w:szCs w:val="20"/>
        </w:rPr>
      </w:pPr>
      <w:r>
        <w:rPr>
          <w:rFonts w:hint="eastAsia" w:ascii="宋体" w:hAnsi="宋体"/>
          <w:sz w:val="20"/>
          <w:szCs w:val="20"/>
        </w:rPr>
        <w:t>2、环的焊接及组合</w:t>
      </w:r>
    </w:p>
    <w:p>
      <w:pPr>
        <w:widowControl/>
        <w:ind w:firstLine="800" w:firstLineChars="400"/>
        <w:jc w:val="left"/>
        <w:rPr>
          <w:rFonts w:ascii="宋体" w:hAnsi="宋体"/>
          <w:sz w:val="20"/>
          <w:szCs w:val="20"/>
        </w:rPr>
      </w:pPr>
      <w:r>
        <w:rPr>
          <w:rFonts w:hint="eastAsia" w:ascii="宋体" w:hAnsi="宋体"/>
          <w:sz w:val="20"/>
          <w:szCs w:val="20"/>
        </w:rPr>
        <w:t>3、搭扣的制作及手链抛磨</w:t>
      </w:r>
    </w:p>
    <w:p>
      <w:pPr>
        <w:widowControl/>
        <w:jc w:val="left"/>
        <w:rPr>
          <w:rFonts w:ascii="宋体" w:hAnsi="宋体"/>
          <w:sz w:val="20"/>
          <w:szCs w:val="20"/>
        </w:rPr>
      </w:pPr>
      <w:r>
        <w:rPr>
          <w:rFonts w:hint="eastAsia" w:ascii="宋体" w:hAnsi="宋体"/>
          <w:sz w:val="20"/>
          <w:szCs w:val="20"/>
        </w:rPr>
        <w:t>知识点层次：理解-运用</w:t>
      </w:r>
    </w:p>
    <w:p>
      <w:pPr>
        <w:widowControl/>
        <w:jc w:val="left"/>
        <w:rPr>
          <w:rFonts w:ascii="宋体" w:hAnsi="宋体"/>
          <w:sz w:val="20"/>
          <w:szCs w:val="20"/>
        </w:rPr>
      </w:pPr>
      <w:r>
        <w:rPr>
          <w:rFonts w:hint="eastAsia" w:ascii="宋体" w:hAnsi="宋体"/>
          <w:sz w:val="20"/>
          <w:szCs w:val="20"/>
        </w:rPr>
        <w:t>能力要求：熟练掌握小部件精细焊接。</w:t>
      </w:r>
    </w:p>
    <w:p>
      <w:pPr>
        <w:widowControl/>
        <w:jc w:val="left"/>
        <w:rPr>
          <w:rFonts w:ascii="宋体" w:hAnsi="宋体"/>
          <w:sz w:val="20"/>
          <w:szCs w:val="20"/>
        </w:rPr>
      </w:pPr>
      <w:r>
        <w:rPr>
          <w:rFonts w:hint="eastAsia" w:ascii="宋体" w:hAnsi="宋体"/>
          <w:sz w:val="20"/>
          <w:szCs w:val="20"/>
        </w:rPr>
        <w:t>教学难点：小部件精细焊接时焊点的光滑程度。</w:t>
      </w:r>
    </w:p>
    <w:p>
      <w:pPr>
        <w:spacing w:line="360" w:lineRule="exact"/>
        <w:jc w:val="left"/>
        <w:rPr>
          <w:rFonts w:ascii="宋体" w:hAnsi="宋体"/>
          <w:sz w:val="20"/>
          <w:szCs w:val="20"/>
        </w:rPr>
      </w:pPr>
    </w:p>
    <w:p>
      <w:pPr>
        <w:pStyle w:val="10"/>
        <w:numPr>
          <w:numId w:val="0"/>
        </w:numPr>
        <w:spacing w:line="360" w:lineRule="exact"/>
        <w:ind w:leftChars="0"/>
        <w:jc w:val="left"/>
        <w:rPr>
          <w:rFonts w:ascii="宋体" w:hAnsi="宋体"/>
          <w:sz w:val="20"/>
          <w:szCs w:val="20"/>
        </w:rPr>
      </w:pPr>
      <w:r>
        <w:rPr>
          <w:rFonts w:hint="eastAsia" w:ascii="宋体" w:hAnsi="宋体"/>
          <w:sz w:val="20"/>
          <w:szCs w:val="20"/>
          <w:lang w:eastAsia="zh-CN"/>
        </w:rPr>
        <w:t>第二单元：</w:t>
      </w:r>
      <w:r>
        <w:rPr>
          <w:rFonts w:hint="eastAsia" w:ascii="宋体" w:hAnsi="宋体"/>
          <w:sz w:val="20"/>
          <w:szCs w:val="20"/>
        </w:rPr>
        <w:t>宝石镶嵌女戒（20课时，其中理论</w:t>
      </w:r>
      <w:r>
        <w:rPr>
          <w:rFonts w:ascii="宋体" w:hAnsi="宋体"/>
          <w:sz w:val="20"/>
          <w:szCs w:val="20"/>
        </w:rPr>
        <w:t>6</w:t>
      </w:r>
      <w:r>
        <w:rPr>
          <w:rFonts w:hint="eastAsia" w:ascii="宋体" w:hAnsi="宋体"/>
          <w:sz w:val="20"/>
          <w:szCs w:val="20"/>
        </w:rPr>
        <w:t>学时、实践1</w:t>
      </w:r>
      <w:r>
        <w:rPr>
          <w:rFonts w:ascii="宋体" w:hAnsi="宋体"/>
          <w:sz w:val="20"/>
          <w:szCs w:val="20"/>
        </w:rPr>
        <w:t>4</w:t>
      </w:r>
      <w:r>
        <w:rPr>
          <w:rFonts w:hint="eastAsia" w:ascii="宋体" w:hAnsi="宋体"/>
          <w:sz w:val="20"/>
          <w:szCs w:val="20"/>
        </w:rPr>
        <w:t>学时）</w:t>
      </w:r>
    </w:p>
    <w:p>
      <w:pPr>
        <w:spacing w:line="360" w:lineRule="exact"/>
        <w:jc w:val="left"/>
        <w:rPr>
          <w:rFonts w:ascii="宋体" w:hAnsi="宋体"/>
          <w:sz w:val="20"/>
          <w:szCs w:val="20"/>
        </w:rPr>
      </w:pPr>
      <w:r>
        <w:rPr>
          <w:rFonts w:hint="eastAsia" w:ascii="宋体" w:hAnsi="宋体"/>
          <w:sz w:val="20"/>
          <w:szCs w:val="20"/>
        </w:rPr>
        <w:t>知识点：1、爪镶整体制作步骤讲述</w:t>
      </w:r>
    </w:p>
    <w:p>
      <w:pPr>
        <w:widowControl/>
        <w:ind w:firstLine="800" w:firstLineChars="400"/>
        <w:jc w:val="left"/>
        <w:rPr>
          <w:rFonts w:ascii="宋体" w:hAnsi="宋体"/>
          <w:sz w:val="20"/>
          <w:szCs w:val="20"/>
        </w:rPr>
      </w:pPr>
      <w:r>
        <w:rPr>
          <w:rFonts w:hint="eastAsia" w:ascii="宋体" w:hAnsi="宋体"/>
          <w:sz w:val="20"/>
          <w:szCs w:val="20"/>
        </w:rPr>
        <w:t>2、镶口的制作方法</w:t>
      </w:r>
    </w:p>
    <w:p>
      <w:pPr>
        <w:widowControl/>
        <w:ind w:firstLine="800" w:firstLineChars="400"/>
        <w:jc w:val="left"/>
        <w:rPr>
          <w:rFonts w:ascii="宋体" w:hAnsi="宋体"/>
          <w:sz w:val="20"/>
          <w:szCs w:val="20"/>
        </w:rPr>
      </w:pPr>
      <w:r>
        <w:rPr>
          <w:rFonts w:hint="eastAsia" w:ascii="宋体" w:hAnsi="宋体"/>
          <w:sz w:val="20"/>
          <w:szCs w:val="20"/>
        </w:rPr>
        <w:t>3、戒指圈的制作方法戒圈的制作</w:t>
      </w:r>
    </w:p>
    <w:p>
      <w:pPr>
        <w:widowControl/>
        <w:ind w:firstLine="800" w:firstLineChars="400"/>
        <w:jc w:val="left"/>
        <w:rPr>
          <w:rFonts w:ascii="宋体" w:hAnsi="宋体"/>
          <w:sz w:val="20"/>
          <w:szCs w:val="20"/>
        </w:rPr>
      </w:pPr>
      <w:r>
        <w:rPr>
          <w:rFonts w:hint="eastAsia" w:ascii="宋体" w:hAnsi="宋体"/>
          <w:sz w:val="20"/>
          <w:szCs w:val="20"/>
        </w:rPr>
        <w:t>4、镶口与戒圈整体的制作</w:t>
      </w:r>
    </w:p>
    <w:p>
      <w:pPr>
        <w:widowControl/>
        <w:ind w:firstLine="800" w:firstLineChars="400"/>
        <w:jc w:val="left"/>
        <w:rPr>
          <w:rFonts w:ascii="宋体" w:hAnsi="宋体"/>
          <w:sz w:val="20"/>
          <w:szCs w:val="20"/>
        </w:rPr>
      </w:pPr>
      <w:r>
        <w:rPr>
          <w:rFonts w:hint="eastAsia" w:ascii="宋体" w:hAnsi="宋体"/>
          <w:sz w:val="20"/>
          <w:szCs w:val="20"/>
        </w:rPr>
        <w:t>5、整形抛磨</w:t>
      </w:r>
    </w:p>
    <w:p>
      <w:pPr>
        <w:widowControl/>
        <w:jc w:val="left"/>
        <w:rPr>
          <w:rFonts w:ascii="宋体" w:hAnsi="宋体"/>
          <w:sz w:val="20"/>
          <w:szCs w:val="20"/>
        </w:rPr>
      </w:pPr>
      <w:r>
        <w:rPr>
          <w:rFonts w:hint="eastAsia" w:ascii="宋体" w:hAnsi="宋体"/>
          <w:sz w:val="20"/>
          <w:szCs w:val="20"/>
        </w:rPr>
        <w:t>知识点层次：理解-运用</w:t>
      </w:r>
    </w:p>
    <w:p>
      <w:pPr>
        <w:widowControl/>
        <w:jc w:val="left"/>
        <w:rPr>
          <w:rFonts w:ascii="宋体" w:hAnsi="宋体"/>
          <w:sz w:val="20"/>
          <w:szCs w:val="20"/>
        </w:rPr>
      </w:pPr>
      <w:r>
        <w:rPr>
          <w:rFonts w:hint="eastAsia" w:ascii="宋体" w:hAnsi="宋体"/>
          <w:sz w:val="20"/>
          <w:szCs w:val="20"/>
        </w:rPr>
        <w:t>能力要求：完成规定尺寸宝石的爪镶结构戒指作品。</w:t>
      </w:r>
    </w:p>
    <w:p>
      <w:pPr>
        <w:widowControl/>
        <w:jc w:val="left"/>
        <w:rPr>
          <w:rFonts w:ascii="宋体" w:hAnsi="宋体"/>
          <w:sz w:val="20"/>
          <w:szCs w:val="20"/>
        </w:rPr>
      </w:pPr>
      <w:r>
        <w:rPr>
          <w:rFonts w:hint="eastAsia" w:ascii="宋体" w:hAnsi="宋体"/>
          <w:sz w:val="20"/>
          <w:szCs w:val="20"/>
        </w:rPr>
        <w:t>教学难点：镶口与宝石、镶口与戒圈的吻合程度。</w:t>
      </w:r>
    </w:p>
    <w:p>
      <w:pPr>
        <w:widowControl/>
        <w:jc w:val="left"/>
        <w:rPr>
          <w:rFonts w:ascii="宋体" w:hAnsi="宋体"/>
          <w:sz w:val="20"/>
          <w:szCs w:val="20"/>
        </w:rPr>
      </w:pPr>
    </w:p>
    <w:p>
      <w:pPr>
        <w:pStyle w:val="10"/>
        <w:widowControl/>
        <w:numPr>
          <w:numId w:val="0"/>
        </w:numPr>
        <w:ind w:leftChars="0"/>
        <w:jc w:val="left"/>
        <w:rPr>
          <w:rFonts w:ascii="宋体" w:hAnsi="宋体"/>
          <w:sz w:val="20"/>
          <w:szCs w:val="20"/>
        </w:rPr>
      </w:pPr>
      <w:r>
        <w:rPr>
          <w:rFonts w:hint="eastAsia" w:ascii="宋体" w:hAnsi="宋体"/>
          <w:color w:val="000000"/>
          <w:sz w:val="20"/>
          <w:szCs w:val="20"/>
          <w:lang w:eastAsia="zh-CN"/>
        </w:rPr>
        <w:t>第三单元：</w:t>
      </w:r>
      <w:r>
        <w:rPr>
          <w:rFonts w:hint="eastAsia" w:ascii="宋体" w:hAnsi="宋体"/>
          <w:color w:val="000000"/>
          <w:sz w:val="20"/>
          <w:szCs w:val="20"/>
        </w:rPr>
        <w:t>宝石镶嵌男戒（理解-运用）</w:t>
      </w:r>
      <w:r>
        <w:rPr>
          <w:rFonts w:hint="eastAsia" w:ascii="宋体" w:hAnsi="宋体"/>
          <w:sz w:val="20"/>
          <w:szCs w:val="20"/>
        </w:rPr>
        <w:t>（2</w:t>
      </w:r>
      <w:r>
        <w:rPr>
          <w:rFonts w:ascii="宋体" w:hAnsi="宋体"/>
          <w:sz w:val="20"/>
          <w:szCs w:val="20"/>
        </w:rPr>
        <w:t>8</w:t>
      </w:r>
      <w:r>
        <w:rPr>
          <w:rFonts w:hint="eastAsia" w:ascii="宋体" w:hAnsi="宋体"/>
          <w:sz w:val="20"/>
          <w:szCs w:val="20"/>
        </w:rPr>
        <w:t>课时，其中理论</w:t>
      </w:r>
      <w:r>
        <w:rPr>
          <w:rFonts w:ascii="宋体" w:hAnsi="宋体"/>
          <w:sz w:val="20"/>
          <w:szCs w:val="20"/>
        </w:rPr>
        <w:t>8</w:t>
      </w:r>
      <w:r>
        <w:rPr>
          <w:rFonts w:hint="eastAsia" w:ascii="宋体" w:hAnsi="宋体"/>
          <w:sz w:val="20"/>
          <w:szCs w:val="20"/>
        </w:rPr>
        <w:t>学时、实践</w:t>
      </w:r>
      <w:r>
        <w:rPr>
          <w:rFonts w:ascii="宋体" w:hAnsi="宋体"/>
          <w:sz w:val="20"/>
          <w:szCs w:val="20"/>
        </w:rPr>
        <w:t>20</w:t>
      </w:r>
      <w:r>
        <w:rPr>
          <w:rFonts w:hint="eastAsia" w:ascii="宋体" w:hAnsi="宋体"/>
          <w:sz w:val="20"/>
          <w:szCs w:val="20"/>
        </w:rPr>
        <w:t>学时）</w:t>
      </w:r>
    </w:p>
    <w:p>
      <w:pPr>
        <w:spacing w:line="360" w:lineRule="exact"/>
        <w:jc w:val="left"/>
        <w:rPr>
          <w:rFonts w:ascii="宋体" w:hAnsi="宋体"/>
          <w:sz w:val="20"/>
          <w:szCs w:val="20"/>
        </w:rPr>
      </w:pPr>
      <w:r>
        <w:rPr>
          <w:rFonts w:hint="eastAsia" w:ascii="宋体" w:hAnsi="宋体"/>
          <w:sz w:val="20"/>
          <w:szCs w:val="20"/>
        </w:rPr>
        <w:t>知识点：</w:t>
      </w:r>
      <w:r>
        <w:rPr>
          <w:rFonts w:ascii="宋体" w:hAnsi="宋体"/>
          <w:sz w:val="20"/>
          <w:szCs w:val="20"/>
        </w:rPr>
        <w:t>1</w:t>
      </w:r>
      <w:r>
        <w:rPr>
          <w:rFonts w:hint="eastAsia" w:ascii="宋体" w:hAnsi="宋体"/>
          <w:sz w:val="20"/>
          <w:szCs w:val="20"/>
        </w:rPr>
        <w:t>、将立体结构的男戒进行块面分割并精确绘图的技能</w:t>
      </w:r>
    </w:p>
    <w:p>
      <w:pPr>
        <w:spacing w:line="360" w:lineRule="exact"/>
        <w:ind w:firstLine="800" w:firstLineChars="400"/>
        <w:jc w:val="left"/>
        <w:rPr>
          <w:rFonts w:ascii="宋体" w:hAnsi="宋体"/>
          <w:sz w:val="20"/>
          <w:szCs w:val="20"/>
        </w:rPr>
      </w:pPr>
      <w:r>
        <w:rPr>
          <w:rFonts w:hint="eastAsia" w:ascii="宋体" w:hAnsi="宋体"/>
          <w:sz w:val="20"/>
          <w:szCs w:val="20"/>
        </w:rPr>
        <w:t>2、金属片与片之间的精细焊接以及各结合部位的锉修技能</w:t>
      </w:r>
    </w:p>
    <w:p>
      <w:pPr>
        <w:spacing w:line="360" w:lineRule="exact"/>
        <w:ind w:firstLine="800" w:firstLineChars="400"/>
        <w:jc w:val="left"/>
        <w:rPr>
          <w:rFonts w:ascii="宋体" w:hAnsi="宋体"/>
          <w:sz w:val="20"/>
          <w:szCs w:val="20"/>
        </w:rPr>
      </w:pPr>
      <w:r>
        <w:rPr>
          <w:rFonts w:hint="eastAsia" w:ascii="宋体" w:hAnsi="宋体"/>
          <w:sz w:val="20"/>
          <w:szCs w:val="20"/>
        </w:rPr>
        <w:t>3、植爪焊接并镶嵌刻面宝石的基本技能</w:t>
      </w:r>
    </w:p>
    <w:p>
      <w:pPr>
        <w:widowControl/>
        <w:jc w:val="left"/>
        <w:rPr>
          <w:rFonts w:ascii="宋体" w:hAnsi="宋体"/>
          <w:sz w:val="20"/>
          <w:szCs w:val="20"/>
        </w:rPr>
      </w:pPr>
      <w:r>
        <w:rPr>
          <w:rFonts w:hint="eastAsia" w:ascii="宋体" w:hAnsi="宋体"/>
          <w:sz w:val="20"/>
          <w:szCs w:val="20"/>
        </w:rPr>
        <w:t>知识点层次：理解-运用</w:t>
      </w:r>
    </w:p>
    <w:p>
      <w:pPr>
        <w:spacing w:line="360" w:lineRule="exact"/>
        <w:jc w:val="left"/>
        <w:rPr>
          <w:rFonts w:ascii="宋体" w:hAnsi="宋体"/>
          <w:sz w:val="20"/>
          <w:szCs w:val="20"/>
        </w:rPr>
      </w:pPr>
      <w:r>
        <w:rPr>
          <w:rFonts w:hint="eastAsia" w:ascii="宋体" w:hAnsi="宋体"/>
          <w:sz w:val="20"/>
          <w:szCs w:val="20"/>
        </w:rPr>
        <w:t>能力要求：掌握不同形状金属的精细锉修和焊接，完成标准结构男士戒指作品。</w:t>
      </w:r>
    </w:p>
    <w:p>
      <w:pPr>
        <w:widowControl/>
        <w:jc w:val="left"/>
        <w:rPr>
          <w:rFonts w:ascii="宋体" w:hAnsi="宋体"/>
          <w:sz w:val="20"/>
          <w:szCs w:val="20"/>
        </w:rPr>
      </w:pPr>
      <w:r>
        <w:rPr>
          <w:rFonts w:hint="eastAsia" w:ascii="宋体" w:hAnsi="宋体"/>
          <w:sz w:val="20"/>
          <w:szCs w:val="20"/>
        </w:rPr>
        <w:t>教学难点：精细锉修和焊接的匹配程度。</w:t>
      </w:r>
    </w:p>
    <w:p>
      <w:pPr>
        <w:spacing w:line="360" w:lineRule="exact"/>
        <w:jc w:val="left"/>
        <w:rPr>
          <w:rFonts w:ascii="宋体" w:hAnsi="宋体"/>
          <w:sz w:val="20"/>
          <w:szCs w:val="20"/>
        </w:rPr>
      </w:pPr>
    </w:p>
    <w:p>
      <w:pPr>
        <w:pStyle w:val="10"/>
        <w:widowControl/>
        <w:numPr>
          <w:numId w:val="0"/>
        </w:numPr>
        <w:ind w:leftChars="0"/>
        <w:jc w:val="left"/>
        <w:rPr>
          <w:rFonts w:ascii="宋体" w:hAnsi="宋体"/>
          <w:sz w:val="20"/>
          <w:szCs w:val="20"/>
        </w:rPr>
      </w:pPr>
      <w:r>
        <w:rPr>
          <w:rFonts w:hint="eastAsia" w:ascii="宋体" w:hAnsi="宋体"/>
          <w:sz w:val="20"/>
          <w:szCs w:val="20"/>
          <w:lang w:eastAsia="zh-CN"/>
        </w:rPr>
        <w:t>第四单元：</w:t>
      </w:r>
      <w:r>
        <w:rPr>
          <w:rFonts w:hint="eastAsia" w:ascii="宋体" w:hAnsi="宋体"/>
          <w:sz w:val="20"/>
          <w:szCs w:val="20"/>
        </w:rPr>
        <w:t>戒指个人创作（20课时，理论</w:t>
      </w:r>
      <w:r>
        <w:rPr>
          <w:rFonts w:ascii="宋体" w:hAnsi="宋体"/>
          <w:sz w:val="20"/>
          <w:szCs w:val="20"/>
        </w:rPr>
        <w:t>4</w:t>
      </w:r>
      <w:r>
        <w:rPr>
          <w:rFonts w:hint="eastAsia" w:ascii="宋体" w:hAnsi="宋体"/>
          <w:sz w:val="20"/>
          <w:szCs w:val="20"/>
        </w:rPr>
        <w:t>学时、实践16学时）</w:t>
      </w:r>
    </w:p>
    <w:p>
      <w:pPr>
        <w:widowControl/>
        <w:jc w:val="left"/>
        <w:rPr>
          <w:rFonts w:ascii="宋体" w:hAnsi="宋体"/>
          <w:sz w:val="20"/>
          <w:szCs w:val="20"/>
        </w:rPr>
      </w:pPr>
      <w:bookmarkStart w:id="1" w:name="_GoBack"/>
      <w:bookmarkEnd w:id="1"/>
      <w:r>
        <w:rPr>
          <w:rFonts w:hint="eastAsia" w:ascii="宋体" w:hAnsi="宋体"/>
          <w:sz w:val="20"/>
          <w:szCs w:val="20"/>
        </w:rPr>
        <w:t>知识点：</w:t>
      </w:r>
      <w:r>
        <w:rPr>
          <w:rFonts w:ascii="宋体" w:hAnsi="宋体"/>
          <w:sz w:val="20"/>
          <w:szCs w:val="20"/>
        </w:rPr>
        <w:t>1</w:t>
      </w:r>
      <w:r>
        <w:rPr>
          <w:rFonts w:hint="eastAsia" w:ascii="宋体" w:hAnsi="宋体"/>
          <w:sz w:val="20"/>
          <w:szCs w:val="20"/>
        </w:rPr>
        <w:t>、中国传统文化或工艺首饰创意设计</w:t>
      </w:r>
    </w:p>
    <w:p>
      <w:pPr>
        <w:widowControl/>
        <w:ind w:firstLine="800" w:firstLineChars="400"/>
        <w:jc w:val="left"/>
        <w:rPr>
          <w:rFonts w:ascii="宋体" w:hAnsi="宋体"/>
          <w:sz w:val="20"/>
          <w:szCs w:val="20"/>
        </w:rPr>
      </w:pPr>
      <w:r>
        <w:rPr>
          <w:rFonts w:ascii="宋体" w:hAnsi="宋体"/>
          <w:sz w:val="20"/>
          <w:szCs w:val="20"/>
        </w:rPr>
        <w:t>2</w:t>
      </w:r>
      <w:r>
        <w:rPr>
          <w:rFonts w:hint="eastAsia" w:ascii="宋体" w:hAnsi="宋体"/>
          <w:sz w:val="20"/>
          <w:szCs w:val="20"/>
        </w:rPr>
        <w:t>、首饰创作的制作实物表现</w:t>
      </w:r>
    </w:p>
    <w:p>
      <w:pPr>
        <w:widowControl/>
        <w:ind w:firstLine="800" w:firstLineChars="400"/>
        <w:jc w:val="left"/>
        <w:rPr>
          <w:rFonts w:ascii="宋体" w:hAnsi="宋体"/>
          <w:sz w:val="20"/>
          <w:szCs w:val="20"/>
        </w:rPr>
      </w:pPr>
      <w:r>
        <w:rPr>
          <w:rFonts w:hint="eastAsia" w:ascii="宋体" w:hAnsi="宋体"/>
          <w:sz w:val="20"/>
          <w:szCs w:val="20"/>
        </w:rPr>
        <w:t>3、创作讨论</w:t>
      </w:r>
    </w:p>
    <w:p>
      <w:pPr>
        <w:widowControl/>
        <w:ind w:firstLine="800" w:firstLineChars="400"/>
        <w:jc w:val="left"/>
        <w:rPr>
          <w:rFonts w:ascii="宋体" w:hAnsi="宋体"/>
          <w:sz w:val="20"/>
          <w:szCs w:val="20"/>
        </w:rPr>
      </w:pPr>
      <w:r>
        <w:rPr>
          <w:rFonts w:hint="eastAsia" w:ascii="宋体" w:hAnsi="宋体"/>
          <w:sz w:val="20"/>
          <w:szCs w:val="20"/>
        </w:rPr>
        <w:t>4、戒指结构个人创作</w:t>
      </w:r>
    </w:p>
    <w:p>
      <w:pPr>
        <w:widowControl/>
        <w:jc w:val="left"/>
        <w:rPr>
          <w:rFonts w:ascii="宋体" w:hAnsi="宋体"/>
          <w:sz w:val="20"/>
          <w:szCs w:val="20"/>
        </w:rPr>
      </w:pPr>
      <w:r>
        <w:rPr>
          <w:rFonts w:hint="eastAsia" w:ascii="宋体" w:hAnsi="宋体"/>
          <w:sz w:val="20"/>
          <w:szCs w:val="20"/>
        </w:rPr>
        <w:t>知识点层次：运用-综合</w:t>
      </w:r>
    </w:p>
    <w:p>
      <w:pPr>
        <w:spacing w:line="360" w:lineRule="exact"/>
        <w:jc w:val="left"/>
        <w:rPr>
          <w:rFonts w:ascii="宋体" w:hAnsi="宋体"/>
          <w:sz w:val="20"/>
          <w:szCs w:val="20"/>
        </w:rPr>
      </w:pPr>
      <w:r>
        <w:rPr>
          <w:rFonts w:hint="eastAsia" w:ascii="宋体" w:hAnsi="宋体"/>
          <w:sz w:val="20"/>
          <w:szCs w:val="20"/>
        </w:rPr>
        <w:t>能力要求：熟悉传统文化和工艺，综合运用课程知识点完成个人作品的设计与制作。</w:t>
      </w:r>
    </w:p>
    <w:p>
      <w:pPr>
        <w:widowControl/>
        <w:jc w:val="left"/>
        <w:rPr>
          <w:rFonts w:ascii="宋体" w:hAnsi="宋体"/>
          <w:sz w:val="20"/>
          <w:szCs w:val="20"/>
        </w:rPr>
      </w:pPr>
      <w:r>
        <w:rPr>
          <w:rFonts w:hint="eastAsia" w:ascii="宋体" w:hAnsi="宋体"/>
          <w:sz w:val="20"/>
          <w:szCs w:val="20"/>
        </w:rPr>
        <w:t>教学难点：传统题材设计与宝石镶嵌结构的融合。</w:t>
      </w:r>
    </w:p>
    <w:p>
      <w:pPr>
        <w:widowControl/>
        <w:jc w:val="left"/>
        <w:rPr>
          <w:rFonts w:ascii="宋体" w:hAnsi="宋体"/>
          <w:sz w:val="20"/>
          <w:szCs w:val="20"/>
        </w:rPr>
      </w:pPr>
    </w:p>
    <w:p>
      <w:pPr>
        <w:snapToGrid w:val="0"/>
        <w:spacing w:line="288" w:lineRule="auto"/>
        <w:rPr>
          <w:rFonts w:ascii="宋体" w:hAnsi="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4219"/>
        <w:gridCol w:w="851"/>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70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手链制作</w:t>
            </w:r>
          </w:p>
        </w:tc>
        <w:tc>
          <w:tcPr>
            <w:tcW w:w="421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小部件精细焊接手链制作</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10</w:t>
            </w:r>
          </w:p>
        </w:tc>
        <w:tc>
          <w:tcPr>
            <w:tcW w:w="1134" w:type="dxa"/>
            <w:tcBorders>
              <w:left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宝石镶嵌女戒</w:t>
            </w:r>
          </w:p>
        </w:tc>
        <w:tc>
          <w:tcPr>
            <w:tcW w:w="421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规定尺寸宝石的爪镶结构戒指制作</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14</w:t>
            </w:r>
          </w:p>
        </w:tc>
        <w:tc>
          <w:tcPr>
            <w:tcW w:w="1134" w:type="dxa"/>
            <w:tcBorders>
              <w:left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color w:val="000000"/>
                <w:szCs w:val="21"/>
              </w:rPr>
              <w:t>宝石镶嵌男戒</w:t>
            </w:r>
          </w:p>
        </w:tc>
        <w:tc>
          <w:tcPr>
            <w:tcW w:w="421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金属精细锉修和焊接，标准结构男士戒指制作</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20</w:t>
            </w:r>
          </w:p>
        </w:tc>
        <w:tc>
          <w:tcPr>
            <w:tcW w:w="1134" w:type="dxa"/>
            <w:tcBorders>
              <w:left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4</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olor w:val="000000"/>
                <w:szCs w:val="21"/>
              </w:rPr>
            </w:pPr>
            <w:r>
              <w:rPr>
                <w:rFonts w:hint="eastAsia" w:ascii="宋体" w:hAnsi="宋体"/>
                <w:sz w:val="20"/>
                <w:szCs w:val="20"/>
              </w:rPr>
              <w:t>戒指个人创作</w:t>
            </w:r>
          </w:p>
        </w:tc>
        <w:tc>
          <w:tcPr>
            <w:tcW w:w="421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sz w:val="20"/>
                <w:szCs w:val="20"/>
              </w:rPr>
            </w:pPr>
            <w:r>
              <w:rPr>
                <w:rFonts w:hint="eastAsia" w:ascii="宋体" w:hAnsi="宋体"/>
                <w:sz w:val="20"/>
                <w:szCs w:val="20"/>
              </w:rPr>
              <w:t>综合运用课程知识点完成个人作品</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16</w:t>
            </w:r>
          </w:p>
        </w:tc>
        <w:tc>
          <w:tcPr>
            <w:tcW w:w="1134" w:type="dxa"/>
            <w:tcBorders>
              <w:left w:val="single" w:color="auto" w:sz="4" w:space="0"/>
              <w:right w:val="single" w:color="auto" w:sz="4" w:space="0"/>
            </w:tcBorders>
            <w:shd w:val="clear" w:color="auto" w:fill="auto"/>
          </w:tcPr>
          <w:p>
            <w:pPr>
              <w:jc w:val="center"/>
              <w:rPr>
                <w:rFonts w:ascii="宋体" w:hAnsi="宋体"/>
                <w:sz w:val="20"/>
                <w:szCs w:val="20"/>
              </w:rPr>
            </w:pPr>
            <w:r>
              <w:rPr>
                <w:rFonts w:hint="eastAsia" w:ascii="宋体" w:hAnsi="宋体"/>
                <w:sz w:val="20"/>
                <w:szCs w:val="20"/>
              </w:rPr>
              <w:t>综合型</w:t>
            </w:r>
          </w:p>
        </w:tc>
        <w:tc>
          <w:tcPr>
            <w:tcW w:w="708"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作品</w:t>
            </w:r>
          </w:p>
        </w:tc>
        <w:tc>
          <w:tcPr>
            <w:tcW w:w="1843" w:type="dxa"/>
            <w:shd w:val="clear" w:color="auto" w:fill="auto"/>
          </w:tcPr>
          <w:p>
            <w:pPr>
              <w:snapToGrid w:val="0"/>
              <w:spacing w:beforeLines="50" w:afterLines="50"/>
              <w:jc w:val="center"/>
              <w:rPr>
                <w:rFonts w:ascii="宋体" w:hAnsi="宋体"/>
                <w:bCs/>
                <w:color w:val="000000"/>
                <w:szCs w:val="20"/>
              </w:rPr>
            </w:pPr>
            <w:r>
              <w:rPr>
                <w:rFonts w:ascii="宋体" w:hAnsi="宋体"/>
                <w:bCs/>
                <w:color w:val="000000"/>
                <w:szCs w:val="20"/>
              </w:rPr>
              <w:t>3</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center"/>
          </w:tcPr>
          <w:p>
            <w:pPr>
              <w:jc w:val="center"/>
            </w:pPr>
            <w:r>
              <w:rPr>
                <w:rFonts w:hint="eastAsia" w:ascii="宋体" w:hAnsi="宋体"/>
                <w:sz w:val="20"/>
                <w:szCs w:val="20"/>
              </w:rPr>
              <w:t>读书报告</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center"/>
          </w:tcPr>
          <w:p>
            <w:pPr>
              <w:jc w:val="center"/>
            </w:pPr>
            <w:r>
              <w:rPr>
                <w:rFonts w:hint="eastAsia" w:ascii="宋体" w:hAnsi="宋体"/>
                <w:bCs/>
                <w:color w:val="000000"/>
                <w:szCs w:val="20"/>
              </w:rPr>
              <w:t>作品</w:t>
            </w:r>
          </w:p>
        </w:tc>
        <w:tc>
          <w:tcPr>
            <w:tcW w:w="1843" w:type="dxa"/>
            <w:shd w:val="clear" w:color="auto" w:fill="auto"/>
            <w:vAlign w:val="center"/>
          </w:tcPr>
          <w:p>
            <w:pPr>
              <w:jc w:val="cente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center"/>
          </w:tcPr>
          <w:p>
            <w:pPr>
              <w:jc w:val="center"/>
            </w:pPr>
            <w:r>
              <w:rPr>
                <w:rFonts w:hint="eastAsia" w:ascii="宋体" w:hAnsi="宋体"/>
                <w:bCs/>
                <w:color w:val="000000"/>
                <w:szCs w:val="20"/>
              </w:rPr>
              <w:t>作品</w:t>
            </w:r>
          </w:p>
        </w:tc>
        <w:tc>
          <w:tcPr>
            <w:tcW w:w="1843" w:type="dxa"/>
            <w:shd w:val="clear" w:color="auto" w:fill="auto"/>
            <w:vAlign w:val="center"/>
          </w:tcPr>
          <w:p>
            <w:pPr>
              <w:jc w:val="cente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vAlign w:val="center"/>
          </w:tcPr>
          <w:p>
            <w:pPr>
              <w:jc w:val="center"/>
            </w:pPr>
            <w:r>
              <w:rPr>
                <w:rFonts w:hint="eastAsia" w:ascii="宋体" w:hAnsi="宋体"/>
                <w:bCs/>
                <w:color w:val="000000"/>
                <w:szCs w:val="20"/>
              </w:rPr>
              <w:t>作品</w:t>
            </w:r>
          </w:p>
        </w:tc>
        <w:tc>
          <w:tcPr>
            <w:tcW w:w="1843" w:type="dxa"/>
            <w:shd w:val="clear" w:color="auto" w:fill="auto"/>
            <w:vAlign w:val="center"/>
          </w:tcPr>
          <w:p>
            <w:pPr>
              <w:jc w:val="center"/>
              <w:rPr>
                <w:rFonts w:ascii="宋体" w:hAnsi="宋体"/>
                <w:bCs/>
                <w:color w:val="000000"/>
                <w:szCs w:val="20"/>
              </w:rPr>
            </w:pPr>
            <w:r>
              <w:rPr>
                <w:rFonts w:hint="eastAsia" w:ascii="宋体" w:hAnsi="宋体"/>
                <w:bCs/>
                <w:color w:val="000000"/>
                <w:szCs w:val="20"/>
              </w:rPr>
              <w:t>20%</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p>
      <w:pPr>
        <w:snapToGrid w:val="0"/>
        <w:spacing w:line="288" w:lineRule="auto"/>
        <w:ind w:right="2520" w:firstLine="400" w:firstLineChars="200"/>
        <w:rPr>
          <w:sz w:val="20"/>
          <w:szCs w:val="20"/>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撰写人：李亭雨              系主任审核签名：王琼</w:t>
      </w:r>
    </w:p>
    <w:p>
      <w:pPr>
        <w:snapToGrid w:val="0"/>
        <w:spacing w:line="288" w:lineRule="auto"/>
        <w:ind w:firstLine="840" w:firstLineChars="300"/>
        <w:rPr>
          <w:sz w:val="28"/>
          <w:szCs w:val="28"/>
        </w:rPr>
      </w:pPr>
      <w:r>
        <w:rPr>
          <w:rFonts w:hint="eastAsia"/>
          <w:sz w:val="28"/>
          <w:szCs w:val="28"/>
        </w:rPr>
        <w:t>审核时间：2019年9月1日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3313" o:spid="_x0000_s13313"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86856"/>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678E6"/>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460</Words>
  <Characters>2628</Characters>
  <Lines>21</Lines>
  <Paragraphs>6</Paragraphs>
  <TotalTime>11</TotalTime>
  <ScaleCrop>false</ScaleCrop>
  <LinksUpToDate>false</LinksUpToDate>
  <CharactersWithSpaces>3082</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2019-09-02T08:39:00Z</dcterms:created>
  <dc:creator>juvg</dc:creator>
  <cp:lastModifiedBy>Administrator</cp:lastModifiedBy>
  <dcterms:modified xsi:type="dcterms:W3CDTF">2019-09-05T07:50:15Z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