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F6" w:rsidRPr="006F5732" w:rsidRDefault="006C3413">
      <w:pPr>
        <w:spacing w:line="288" w:lineRule="auto"/>
        <w:jc w:val="center"/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Cs/>
          <w:color w:val="000000" w:themeColor="text1"/>
          <w:kern w:val="0"/>
          <w:sz w:val="20"/>
          <w:szCs w:val="18"/>
        </w:rPr>
        <w:t xml:space="preserve">  </w:t>
      </w:r>
      <w:r w:rsidR="003B0E41" w:rsidRPr="006F5732">
        <w:rPr>
          <w:rFonts w:asciiTheme="majorEastAsia" w:eastAsiaTheme="majorEastAsia" w:hAnsiTheme="majorEastAsia" w:hint="eastAsia"/>
          <w:bCs/>
          <w:color w:val="000000" w:themeColor="text1"/>
          <w:kern w:val="0"/>
          <w:sz w:val="20"/>
          <w:szCs w:val="18"/>
        </w:rPr>
        <w:t xml:space="preserve"> </w:t>
      </w:r>
      <w:r w:rsidR="001A599D" w:rsidRPr="001A59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" stroked="f" strokeweight=".5pt">
            <v:textbox>
              <w:txbxContent>
                <w:p w:rsidR="00316BF6" w:rsidRDefault="003B0E4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3B0E41" w:rsidRPr="006F5732">
        <w:rPr>
          <w:rFonts w:asciiTheme="majorEastAsia" w:eastAsiaTheme="majorEastAsia" w:hAnsiTheme="majorEastAsia" w:hint="eastAsia"/>
          <w:bCs/>
          <w:color w:val="000000" w:themeColor="text1"/>
          <w:kern w:val="0"/>
          <w:sz w:val="20"/>
          <w:szCs w:val="18"/>
        </w:rPr>
        <w:t xml:space="preserve">   </w:t>
      </w:r>
      <w:r w:rsidR="003B0E41"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【</w:t>
      </w:r>
      <w:r w:rsidR="00E61AC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奢侈品销售（英）</w:t>
      </w:r>
      <w:r w:rsidR="003B0E41"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】</w:t>
      </w:r>
    </w:p>
    <w:p w:rsidR="00316BF6" w:rsidRPr="006F5732" w:rsidRDefault="00E61AC2">
      <w:pPr>
        <w:shd w:val="clear" w:color="auto" w:fill="F5F5F5"/>
        <w:jc w:val="center"/>
        <w:textAlignment w:val="top"/>
        <w:rPr>
          <w:rFonts w:asciiTheme="majorEastAsia" w:eastAsiaTheme="majorEastAsia" w:hAnsiTheme="majorEastAsia" w:cs="Arial"/>
          <w:color w:val="000000" w:themeColor="text1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 xml:space="preserve"> </w:t>
      </w:r>
      <w:r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 xml:space="preserve">     </w:t>
      </w:r>
      <w:r w:rsidR="003B0E41"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【</w:t>
      </w:r>
      <w:r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>L</w:t>
      </w:r>
      <w:r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uxury</w:t>
      </w:r>
      <w:r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 xml:space="preserve"> Selling</w:t>
      </w:r>
      <w:r w:rsidR="003B0E41"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】</w:t>
      </w:r>
      <w:bookmarkStart w:id="0" w:name="a2"/>
      <w:bookmarkEnd w:id="0"/>
    </w:p>
    <w:p w:rsidR="00316BF6" w:rsidRPr="006F5732" w:rsidRDefault="003B0E41" w:rsidP="00364FB2">
      <w:pPr>
        <w:spacing w:beforeLines="50" w:afterLines="50" w:line="288" w:lineRule="auto"/>
        <w:ind w:firstLineChars="150" w:firstLine="301"/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>一</w:t>
      </w:r>
      <w:r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、</w:t>
      </w:r>
      <w:r w:rsidRPr="006F5732"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>基本信息</w:t>
      </w:r>
    </w:p>
    <w:p w:rsidR="00316BF6" w:rsidRPr="006F5732" w:rsidRDefault="003B0E41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/>
          <w:bCs/>
          <w:color w:val="000000" w:themeColor="text1"/>
          <w:sz w:val="20"/>
          <w:szCs w:val="18"/>
        </w:rPr>
        <w:t>课程代码：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【</w:t>
      </w:r>
      <w:r w:rsidR="006601AA">
        <w:rPr>
          <w:rFonts w:asciiTheme="majorEastAsia" w:eastAsiaTheme="majorEastAsia" w:hAnsiTheme="majorEastAsia"/>
          <w:color w:val="000000" w:themeColor="text1"/>
          <w:sz w:val="20"/>
          <w:szCs w:val="18"/>
        </w:rPr>
        <w:t>2060682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】</w:t>
      </w:r>
    </w:p>
    <w:p w:rsidR="00316BF6" w:rsidRPr="006F5732" w:rsidRDefault="003B0E41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/>
          <w:bCs/>
          <w:color w:val="000000" w:themeColor="text1"/>
          <w:sz w:val="20"/>
          <w:szCs w:val="18"/>
        </w:rPr>
        <w:t>课程学分：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【</w:t>
      </w:r>
      <w:r w:rsidR="00B06FB1"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2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】</w:t>
      </w:r>
    </w:p>
    <w:p w:rsidR="00316BF6" w:rsidRPr="006F5732" w:rsidRDefault="003B0E41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/>
          <w:bCs/>
          <w:color w:val="000000" w:themeColor="text1"/>
          <w:sz w:val="20"/>
          <w:szCs w:val="18"/>
        </w:rPr>
        <w:t>面向专业：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【</w:t>
      </w:r>
      <w:r w:rsidR="006601AA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工商管理专业（奢侈品管理方向）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】</w:t>
      </w:r>
    </w:p>
    <w:p w:rsidR="00316BF6" w:rsidRPr="006F5732" w:rsidRDefault="003B0E41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/>
          <w:bCs/>
          <w:color w:val="000000" w:themeColor="text1"/>
          <w:sz w:val="20"/>
          <w:szCs w:val="18"/>
        </w:rPr>
        <w:t>课程性质：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【</w:t>
      </w:r>
      <w:r w:rsidR="006601AA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系级专业课程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】</w:t>
      </w:r>
    </w:p>
    <w:p w:rsidR="00316BF6" w:rsidRPr="006F5732" w:rsidRDefault="003B0E41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/>
          <w:bCs/>
          <w:color w:val="000000" w:themeColor="text1"/>
          <w:sz w:val="20"/>
          <w:szCs w:val="18"/>
        </w:rPr>
        <w:t>开课院系：</w:t>
      </w:r>
      <w:r w:rsidR="006601AA" w:rsidRPr="006601AA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工商管理系</w:t>
      </w:r>
      <w:r w:rsidR="006601AA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（奢侈品管理方向）</w:t>
      </w:r>
    </w:p>
    <w:p w:rsidR="00316BF6" w:rsidRPr="00070A82" w:rsidRDefault="003B0E41" w:rsidP="00070A82">
      <w:pPr>
        <w:widowControl/>
        <w:ind w:firstLineChars="200" w:firstLine="402"/>
        <w:jc w:val="left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070A82">
        <w:rPr>
          <w:rFonts w:asciiTheme="majorEastAsia" w:eastAsiaTheme="majorEastAsia" w:hAnsiTheme="majorEastAsia"/>
          <w:b/>
          <w:bCs/>
          <w:color w:val="000000" w:themeColor="text1"/>
          <w:sz w:val="20"/>
          <w:szCs w:val="18"/>
        </w:rPr>
        <w:t>使用教材：</w:t>
      </w:r>
      <w:r w:rsidR="00070A82" w:rsidRPr="00070A8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【L</w:t>
      </w:r>
      <w:r w:rsidR="00070A82" w:rsidRPr="00070A82">
        <w:rPr>
          <w:rFonts w:asciiTheme="majorEastAsia" w:eastAsiaTheme="majorEastAsia" w:hAnsiTheme="majorEastAsia"/>
          <w:color w:val="000000" w:themeColor="text1"/>
          <w:sz w:val="20"/>
          <w:szCs w:val="18"/>
        </w:rPr>
        <w:t>uxury Selling,</w:t>
      </w:r>
      <w:r w:rsidR="00070A82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Francis SRUN,</w:t>
      </w:r>
      <w:r w:rsidR="00070A82" w:rsidRPr="00070A82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Palgrave Macmillan, 1st ed.2017 edition, April 8, 2017</w:t>
      </w:r>
      <w:r w:rsidR="00070A82" w:rsidRPr="00070A8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，</w:t>
      </w:r>
      <w:r w:rsidR="00070A82" w:rsidRPr="00070A82">
        <w:rPr>
          <w:rFonts w:asciiTheme="majorEastAsia" w:eastAsiaTheme="majorEastAsia" w:hAnsiTheme="majorEastAsia"/>
          <w:color w:val="000000" w:themeColor="text1"/>
          <w:sz w:val="20"/>
          <w:szCs w:val="18"/>
        </w:rPr>
        <w:t>978-3319455242</w:t>
      </w:r>
      <w:r w:rsidR="00070A82" w:rsidRPr="00070A8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】</w:t>
      </w:r>
    </w:p>
    <w:p w:rsidR="007E7651" w:rsidRDefault="003B0E41" w:rsidP="007E7651">
      <w:pPr>
        <w:snapToGrid w:val="0"/>
        <w:spacing w:line="288" w:lineRule="auto"/>
        <w:ind w:firstLineChars="200" w:firstLine="402"/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</w:pPr>
      <w:r w:rsidRPr="007E7651"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>参考</w:t>
      </w:r>
      <w:r w:rsidRPr="007E7651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书目</w:t>
      </w:r>
      <w:r w:rsidR="007E7651" w:rsidRPr="007E7651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:</w:t>
      </w:r>
    </w:p>
    <w:p w:rsidR="00316BF6" w:rsidRPr="00070A82" w:rsidRDefault="003B0E41" w:rsidP="00070A82">
      <w:pPr>
        <w:snapToGrid w:val="0"/>
        <w:spacing w:line="288" w:lineRule="auto"/>
        <w:ind w:firstLineChars="200" w:firstLine="400"/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</w:pPr>
      <w:r w:rsidRPr="00070A82"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  <w:t>【</w:t>
      </w:r>
      <w:r w:rsidR="00070A82" w:rsidRPr="00070A82"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  <w:t>The Luxury Strategy: Break the Rules of Marketing to Build Luxury Brands</w:t>
      </w:r>
      <w:r w:rsidR="001541A2" w:rsidRPr="00070A8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18"/>
        </w:rPr>
        <w:t>，</w:t>
      </w:r>
      <w:r w:rsidR="00070A8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18"/>
        </w:rPr>
        <w:t>J</w:t>
      </w:r>
      <w:r w:rsidR="00070A82"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  <w:t>N KAPFERER</w:t>
      </w:r>
      <w:r w:rsidR="001541A2" w:rsidRPr="00070A8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18"/>
        </w:rPr>
        <w:t>，</w:t>
      </w:r>
      <w:r w:rsidR="00070A8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18"/>
        </w:rPr>
        <w:t>V</w:t>
      </w:r>
      <w:r w:rsidR="00070A82"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  <w:t xml:space="preserve"> BASTINE, </w:t>
      </w:r>
      <w:proofErr w:type="spellStart"/>
      <w:r w:rsidR="00070A82" w:rsidRPr="00070A82"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  <w:t>Kogan</w:t>
      </w:r>
      <w:proofErr w:type="spellEnd"/>
      <w:r w:rsidR="00070A82" w:rsidRPr="00070A82"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  <w:t xml:space="preserve"> Page; Second edition (October 28, 2012)</w:t>
      </w:r>
      <w:r w:rsidR="00070A82" w:rsidRPr="00070A8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18"/>
        </w:rPr>
        <w:t>，</w:t>
      </w:r>
      <w:r w:rsidR="00070A82" w:rsidRPr="00070A82"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  <w:t>978-0749464912</w:t>
      </w:r>
      <w:r w:rsidRPr="00070A82"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  <w:t>】</w:t>
      </w:r>
    </w:p>
    <w:p w:rsidR="001541A2" w:rsidRPr="00DA2EB5" w:rsidRDefault="001541A2" w:rsidP="00DA2EB5">
      <w:pPr>
        <w:widowControl/>
        <w:ind w:firstLineChars="200" w:firstLine="400"/>
        <w:jc w:val="left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【</w:t>
      </w:r>
      <w:r w:rsidR="00DA2EB5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S</w:t>
      </w:r>
      <w:r w:rsid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elling Luxury</w:t>
      </w:r>
      <w:r w:rsidR="00B03B34"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，</w:t>
      </w:r>
      <w:r w:rsidR="00DA2EB5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R</w:t>
      </w:r>
      <w:r w:rsid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obin LENT</w:t>
      </w:r>
      <w:r w:rsidR="00B03B34"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，</w:t>
      </w:r>
      <w:r w:rsidR="00DA2EB5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G</w:t>
      </w:r>
      <w:r w:rsid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enevieve Tour, </w:t>
      </w:r>
      <w:r w:rsidR="00DA2EB5" w:rsidRP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Audible Studios</w:t>
      </w:r>
      <w:r w:rsidR="00B03B34"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 xml:space="preserve">; </w:t>
      </w:r>
      <w:r w:rsidR="00DA2EB5" w:rsidRP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August 1, 2012</w:t>
      </w:r>
      <w:r w:rsidR="00B03B34"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，</w:t>
      </w:r>
      <w:r w:rsidR="00DA2EB5" w:rsidRP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ASIN: B008ROQXLQ</w:t>
      </w:r>
      <w:r w:rsidRPr="00DA2EB5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】</w:t>
      </w:r>
    </w:p>
    <w:p w:rsidR="00B03B34" w:rsidRPr="00DA2EB5" w:rsidRDefault="00B03B34" w:rsidP="00DA2EB5">
      <w:pPr>
        <w:widowControl/>
        <w:ind w:firstLineChars="200" w:firstLine="400"/>
        <w:jc w:val="left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【</w:t>
      </w:r>
      <w:r w:rsid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Selling Luxury Homes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，</w:t>
      </w:r>
      <w:r w:rsidR="00DA2EB5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J</w:t>
      </w:r>
      <w:r w:rsid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ack Cotton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,</w:t>
      </w:r>
      <w:r w:rsidRPr="00EF7B49">
        <w:rPr>
          <w:rFonts w:ascii="Times New Roman" w:eastAsiaTheme="majorEastAsia" w:hAnsi="Times New Roman"/>
          <w:color w:val="000000" w:themeColor="text1"/>
          <w:sz w:val="20"/>
          <w:szCs w:val="18"/>
        </w:rPr>
        <w:t>‎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r w:rsidR="00DA2EB5" w:rsidRP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Tide-mark Press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 xml:space="preserve">; </w:t>
      </w:r>
      <w:r w:rsidR="00DA2EB5" w:rsidRP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7.3.2010 edition (August 2, 2010)</w:t>
      </w:r>
      <w:r w:rsid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>,</w:t>
      </w:r>
      <w:r w:rsidR="00DA2EB5" w:rsidRPr="00DA2EB5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978-1594906923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】</w:t>
      </w:r>
    </w:p>
    <w:p w:rsidR="00316BF6" w:rsidRPr="00EF7B49" w:rsidRDefault="003B0E41" w:rsidP="00EF7B49">
      <w:pPr>
        <w:widowControl/>
        <w:ind w:firstLineChars="200" w:firstLine="402"/>
        <w:jc w:val="left"/>
        <w:rPr>
          <w:rFonts w:asciiTheme="majorEastAsia" w:eastAsiaTheme="majorEastAsia" w:hAnsiTheme="majorEastAsia"/>
          <w:b/>
          <w:bCs/>
          <w:color w:val="000000" w:themeColor="text1"/>
          <w:sz w:val="20"/>
          <w:szCs w:val="18"/>
        </w:rPr>
      </w:pPr>
      <w:r w:rsidRPr="00EF7B49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18"/>
        </w:rPr>
        <w:t>课程网站网址：</w:t>
      </w:r>
      <w:r w:rsidR="009426E4">
        <w:rPr>
          <w:rFonts w:asciiTheme="majorEastAsia" w:eastAsiaTheme="majorEastAsia" w:hAnsiTheme="majorEastAsia"/>
          <w:b/>
          <w:bCs/>
          <w:color w:val="000000" w:themeColor="text1"/>
          <w:sz w:val="20"/>
          <w:szCs w:val="18"/>
        </w:rPr>
        <w:t>www.gench.edu.cn</w:t>
      </w:r>
    </w:p>
    <w:p w:rsidR="00316BF6" w:rsidRDefault="003B0E41" w:rsidP="00EF7B49">
      <w:pPr>
        <w:widowControl/>
        <w:ind w:firstLineChars="200" w:firstLine="402"/>
        <w:jc w:val="left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EF7B49">
        <w:rPr>
          <w:rFonts w:asciiTheme="majorEastAsia" w:eastAsiaTheme="majorEastAsia" w:hAnsiTheme="majorEastAsia"/>
          <w:b/>
          <w:bCs/>
          <w:color w:val="000000" w:themeColor="text1"/>
          <w:sz w:val="20"/>
          <w:szCs w:val="18"/>
        </w:rPr>
        <w:t>先修课程：</w:t>
      </w:r>
      <w:r w:rsidR="0040744E"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《大学英语》、《</w:t>
      </w:r>
      <w:r w:rsidR="00DA2EB5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市场营销学</w:t>
      </w:r>
      <w:r w:rsidR="0040744E"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》。</w:t>
      </w:r>
    </w:p>
    <w:p w:rsidR="009426E4" w:rsidRPr="006F5732" w:rsidRDefault="009426E4" w:rsidP="009426E4">
      <w:pPr>
        <w:widowControl/>
        <w:ind w:firstLineChars="200" w:firstLine="400"/>
        <w:jc w:val="left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316BF6" w:rsidRPr="00EF7B49" w:rsidRDefault="003B0E41" w:rsidP="00EF7B49">
      <w:pPr>
        <w:widowControl/>
        <w:ind w:firstLineChars="200" w:firstLine="400"/>
        <w:jc w:val="left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>二</w:t>
      </w:r>
      <w:r w:rsidRPr="00EF7B49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、</w:t>
      </w:r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>课程简介</w:t>
      </w:r>
    </w:p>
    <w:p w:rsidR="00EF7B49" w:rsidRPr="00EF7B49" w:rsidRDefault="00EF7B49" w:rsidP="00EF7B49">
      <w:pPr>
        <w:widowControl/>
        <w:ind w:firstLineChars="200" w:firstLine="400"/>
        <w:jc w:val="left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course </w:t>
      </w:r>
      <w:r>
        <w:rPr>
          <w:rFonts w:asciiTheme="majorEastAsia" w:eastAsiaTheme="majorEastAsia" w:hAnsiTheme="majorEastAsia"/>
          <w:color w:val="000000" w:themeColor="text1"/>
          <w:sz w:val="20"/>
          <w:szCs w:val="18"/>
        </w:rPr>
        <w:t>L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uxury</w:t>
      </w:r>
      <w:r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Selling </w:t>
      </w:r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aims to provide the students with a good understanding of the issues involved in luxury retail. More specifically, the learning goals include an in-depth understanding of the retail operations management, and the importance of customer experience, so the students can be well-prepared for their future careers in the luxury industry. In addition basic concepts of service management are added as </w:t>
      </w:r>
      <w:proofErr w:type="spellStart"/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>reail</w:t>
      </w:r>
      <w:proofErr w:type="spellEnd"/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is actually managing the service encounter between clients and employee. The integration of online into offline and </w:t>
      </w:r>
      <w:proofErr w:type="spellStart"/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>vce</w:t>
      </w:r>
      <w:proofErr w:type="spellEnd"/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versa is </w:t>
      </w:r>
      <w:proofErr w:type="spellStart"/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>higlighted</w:t>
      </w:r>
      <w:proofErr w:type="spellEnd"/>
      <w:r w:rsidRPr="00EF7B49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as it affects the customer experience of luxury customers</w:t>
      </w:r>
    </w:p>
    <w:p w:rsidR="00316BF6" w:rsidRPr="006F5732" w:rsidRDefault="003B0E41" w:rsidP="00364FB2">
      <w:pPr>
        <w:widowControl/>
        <w:spacing w:beforeLines="50" w:afterLines="50" w:line="288" w:lineRule="auto"/>
        <w:ind w:firstLineChars="150" w:firstLine="301"/>
        <w:jc w:val="left"/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>三</w:t>
      </w:r>
      <w:r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、</w:t>
      </w:r>
      <w:r w:rsidRPr="006F5732"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>选课建议</w:t>
      </w:r>
    </w:p>
    <w:p w:rsidR="00316BF6" w:rsidRPr="006F5732" w:rsidRDefault="000A08A8" w:rsidP="00C0209A">
      <w:pPr>
        <w:snapToGrid w:val="0"/>
        <w:spacing w:line="288" w:lineRule="auto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适合</w:t>
      </w:r>
      <w:r w:rsidR="00EF7B49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工商管理专业（奢侈品管理方向）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大三年级上课。</w:t>
      </w:r>
    </w:p>
    <w:p w:rsidR="00316BF6" w:rsidRPr="006F5732" w:rsidRDefault="003B0E41" w:rsidP="00364FB2">
      <w:pPr>
        <w:widowControl/>
        <w:spacing w:beforeLines="50" w:afterLines="50" w:line="288" w:lineRule="auto"/>
        <w:ind w:firstLineChars="150" w:firstLine="301"/>
        <w:jc w:val="left"/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>四</w:t>
      </w:r>
      <w:r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、</w:t>
      </w:r>
      <w:r w:rsidRPr="006F5732"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>课程与</w:t>
      </w:r>
      <w:r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专业毕业要求</w:t>
      </w:r>
      <w:r w:rsidRPr="006F5732"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  <w:t>的关联性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A30F04" w:rsidRPr="001F55D5" w:rsidTr="00222276">
        <w:tc>
          <w:tcPr>
            <w:tcW w:w="6803" w:type="dxa"/>
          </w:tcPr>
          <w:p w:rsidR="00A30F04" w:rsidRPr="001F55D5" w:rsidRDefault="00A30F04" w:rsidP="00222276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1F55D5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A30F04" w:rsidRPr="001F55D5" w:rsidRDefault="00A30F04" w:rsidP="00222276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1F55D5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关联</w:t>
            </w: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LO11：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表达沟通</w:t>
            </w:r>
          </w:p>
          <w:p w:rsidR="00A30F04" w:rsidRPr="001F55D5" w:rsidRDefault="00A30F04" w:rsidP="00222276">
            <w:pPr>
              <w:ind w:firstLineChars="177" w:firstLine="425"/>
              <w:rPr>
                <w:kern w:val="0"/>
                <w:sz w:val="20"/>
                <w:szCs w:val="20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A30F04" w:rsidRPr="001F55D5" w:rsidRDefault="003143CE" w:rsidP="00222276">
            <w:pPr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1F55D5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LO21：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自主学习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能根据自身需要和岗位需求，结合社会背景下，新知识、新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lastRenderedPageBreak/>
              <w:t>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lastRenderedPageBreak/>
              <w:t>LO31：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奢侈品市场营销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熟悉珠宝和奢侈品行市场分析和品牌定位的方法，制定品牌营销的战略和策略；制定完整的营销执行计划，完成营销活动的组织和实施；熟悉品牌和市场定位方法，并基于市场竞争环境进行市场拓展；熟悉主要社交媒体操作，掌握网络营销方法和策略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LO32：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经济分析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能够运用微观经济学的理论分析的部分经济与商业领域的现象；能有意识观察现实生活和社会中的经济现象，梳理合理的经济变量及各变量之间相互关系；能应用经济学理论，定性和定量分析实际经济问题，并预测经济发展趋势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LO33：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奢侈品零售管理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熟悉珠宝和奢侈品店铺管理和客户关系管理；熟悉消费者行为分析和市场分析的方法，掌握销售的技能，能够与顾客良好的沟通，达成销售。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1F55D5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LO34：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财务管理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清楚资金的筹集、投资、运营、分配；掌握财务计划与决策、财务预算与控制；具备一定的财务分析与考核等财务管理基本能力。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LO35：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项目管理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熟悉项目范围、项目时间、项目成本、项目质量、项目人员管理和业务策划；熟悉项目风险、项目采购。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LO36：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调查预测能力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熟悉调查方案的策划，调查问卷的设计；掌握常用的资料分析与预测方法；熟悉调查报告的写作。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LO37：</w:t>
            </w:r>
            <w:r w:rsidR="003143CE">
              <w:rPr>
                <w:rFonts w:ascii="KaiTi_GB2312" w:eastAsia="KaiTi_GB2312" w:hAnsi="KaiTi_GB2312" w:hint="eastAsia"/>
                <w:sz w:val="24"/>
              </w:rPr>
              <w:t>审美与鉴赏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能力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掌握设计和审美的基本理论与基本知识；具备设计能力和审美素养；了解珠宝和奢侈品发展历史、基本的珠宝和奢侈品鉴赏和不同风格设计的特点，具备一定的珠宝首饰搭配能力。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LO41：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尽责抗压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A30F04" w:rsidRPr="001F55D5" w:rsidRDefault="003143CE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3143CE"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lastRenderedPageBreak/>
              <w:t>LO51：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协同创新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A30F04" w:rsidRPr="001F55D5" w:rsidTr="00222276">
        <w:trPr>
          <w:trHeight w:val="363"/>
        </w:trPr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LO61：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信息应用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A30F04" w:rsidRPr="001F55D5" w:rsidRDefault="00A30F04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LO71：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服务关爱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A30F04" w:rsidRPr="001F55D5" w:rsidRDefault="003143CE" w:rsidP="00222276">
            <w:pPr>
              <w:widowControl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3143CE"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A30F04" w:rsidRPr="001F55D5" w:rsidTr="00222276">
        <w:tc>
          <w:tcPr>
            <w:tcW w:w="6803" w:type="dxa"/>
            <w:vAlign w:val="center"/>
          </w:tcPr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LO81：</w:t>
            </w:r>
            <w:r w:rsidRPr="001F55D5">
              <w:rPr>
                <w:rFonts w:ascii="KaiTi_GB2312" w:eastAsia="KaiTi_GB2312" w:hAnsi="KaiTi_GB2312" w:hint="eastAsia"/>
                <w:sz w:val="24"/>
              </w:rPr>
              <w:t>国际视野</w:t>
            </w:r>
          </w:p>
          <w:p w:rsidR="00A30F04" w:rsidRPr="001F55D5" w:rsidRDefault="00A30F04" w:rsidP="00222276">
            <w:pPr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1F55D5">
              <w:rPr>
                <w:rFonts w:ascii="KaiTi_GB2312" w:eastAsia="KaiTi_GB2312" w:hAnsi="KaiTi_GB2312" w:hint="eastAsia"/>
                <w:sz w:val="24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A30F04" w:rsidRPr="003143CE" w:rsidRDefault="00A30F04" w:rsidP="00222276">
            <w:pPr>
              <w:widowControl/>
              <w:jc w:val="center"/>
              <w:rPr>
                <w:rFonts w:ascii="仿宋" w:eastAsia="SimSun" w:hAnsi="仿宋" w:cs="SimSun" w:hint="eastAsia"/>
                <w:color w:val="000000"/>
                <w:kern w:val="0"/>
                <w:sz w:val="24"/>
                <w:szCs w:val="20"/>
              </w:rPr>
            </w:pPr>
          </w:p>
        </w:tc>
      </w:tr>
    </w:tbl>
    <w:p w:rsidR="004D499D" w:rsidRPr="006F5732" w:rsidRDefault="004D499D" w:rsidP="00C0209A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316BF6" w:rsidRPr="006F5732" w:rsidRDefault="003B0E41" w:rsidP="00C0209A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备注：LO=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learning outcomes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（学习成果）</w:t>
      </w:r>
    </w:p>
    <w:p w:rsidR="003143CE" w:rsidRPr="003143CE" w:rsidRDefault="003B0E41" w:rsidP="003143CE">
      <w:pPr>
        <w:widowControl/>
        <w:spacing w:beforeLines="50" w:afterLines="50" w:line="288" w:lineRule="auto"/>
        <w:ind w:firstLineChars="150" w:firstLine="300"/>
        <w:jc w:val="left"/>
        <w:rPr>
          <w:rFonts w:asciiTheme="majorEastAsia" w:eastAsia="SimSun" w:hAnsiTheme="majorEastAsia" w:hint="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五、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课程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目标/课程预期学习成果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（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预期学习成果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793"/>
        <w:gridCol w:w="1876"/>
        <w:gridCol w:w="1276"/>
      </w:tblGrid>
      <w:tr w:rsidR="00A30F04" w:rsidRPr="001F55D5" w:rsidTr="00222276">
        <w:tc>
          <w:tcPr>
            <w:tcW w:w="535" w:type="dxa"/>
            <w:shd w:val="clear" w:color="auto" w:fill="auto"/>
          </w:tcPr>
          <w:p w:rsidR="00A30F04" w:rsidRPr="001F55D5" w:rsidRDefault="00A30F04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</w:pPr>
            <w:r w:rsidRPr="001F55D5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A30F04" w:rsidRPr="001F55D5" w:rsidRDefault="00A30F04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</w:pPr>
            <w:r w:rsidRPr="001F55D5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A30F04" w:rsidRPr="001F55D5" w:rsidRDefault="00A30F04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</w:pPr>
            <w:r w:rsidRPr="001F55D5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30F04" w:rsidRPr="001F55D5" w:rsidRDefault="00A30F04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</w:pPr>
            <w:r w:rsidRPr="001F55D5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A30F04" w:rsidRPr="001F55D5" w:rsidRDefault="00A30F04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</w:pPr>
            <w:r w:rsidRPr="001F55D5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30F04" w:rsidRPr="001F55D5" w:rsidRDefault="00A30F04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</w:pPr>
            <w:r w:rsidRPr="001F55D5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F04" w:rsidRPr="001F55D5" w:rsidRDefault="00A30F04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</w:pPr>
            <w:r w:rsidRPr="001F55D5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143CE" w:rsidRPr="001F55D5" w:rsidTr="00222276">
        <w:tc>
          <w:tcPr>
            <w:tcW w:w="535" w:type="dxa"/>
            <w:shd w:val="clear" w:color="auto" w:fill="auto"/>
          </w:tcPr>
          <w:p w:rsidR="003143CE" w:rsidRPr="001F55D5" w:rsidRDefault="003143CE" w:rsidP="0031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3143CE" w:rsidRPr="001F55D5" w:rsidRDefault="003143CE" w:rsidP="0031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 w:rsidRPr="003143CE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143CE" w:rsidRPr="001F55D5" w:rsidRDefault="003143CE" w:rsidP="0031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 w:rsidRPr="003143CE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143CE" w:rsidRPr="006F5732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6F57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课堂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小组讨论</w:t>
            </w:r>
            <w:r w:rsidRPr="006F57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师生互动。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3CE" w:rsidRPr="006F5732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6F57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回答的正确性及条理性、报告效果</w:t>
            </w:r>
          </w:p>
        </w:tc>
      </w:tr>
      <w:tr w:rsidR="003143CE" w:rsidRPr="001F55D5" w:rsidTr="00222276">
        <w:tc>
          <w:tcPr>
            <w:tcW w:w="535" w:type="dxa"/>
            <w:shd w:val="clear" w:color="auto" w:fill="auto"/>
          </w:tcPr>
          <w:p w:rsidR="003143CE" w:rsidRPr="001F55D5" w:rsidRDefault="003143CE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3143CE" w:rsidRPr="001F55D5" w:rsidRDefault="003143CE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 w:rsidRPr="003143CE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  <w:t>LO332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143CE" w:rsidRPr="001F55D5" w:rsidRDefault="003143CE" w:rsidP="002222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 w:rsidRPr="003143CE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熟悉消费者行为分析和市场分析的方法，掌握销售的技能，能够与顾客良好的沟通，达成销售。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143CE" w:rsidRPr="003143CE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3143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课堂讲授</w:t>
            </w:r>
          </w:p>
          <w:p w:rsidR="003143CE" w:rsidRPr="003143CE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3143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课堂练习</w:t>
            </w:r>
          </w:p>
          <w:p w:rsidR="003143CE" w:rsidRPr="003143CE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3143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案例分析</w:t>
            </w:r>
          </w:p>
          <w:p w:rsidR="003143CE" w:rsidRPr="003143CE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3143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小组讨论</w:t>
            </w:r>
          </w:p>
          <w:p w:rsidR="003143CE" w:rsidRPr="003143CE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</w:pPr>
            <w:r w:rsidRPr="003143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品牌参观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3CE" w:rsidRPr="003143CE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3143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课堂练习</w:t>
            </w:r>
          </w:p>
          <w:p w:rsidR="003143CE" w:rsidRPr="003143CE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3143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课堂测试</w:t>
            </w:r>
          </w:p>
          <w:p w:rsidR="003143CE" w:rsidRPr="003143CE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</w:pPr>
            <w:r w:rsidRPr="003143C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课堂展示PPT</w:t>
            </w:r>
          </w:p>
        </w:tc>
      </w:tr>
      <w:tr w:rsidR="003143CE" w:rsidRPr="001F55D5" w:rsidTr="00222276">
        <w:tc>
          <w:tcPr>
            <w:tcW w:w="535" w:type="dxa"/>
            <w:shd w:val="clear" w:color="auto" w:fill="auto"/>
          </w:tcPr>
          <w:p w:rsidR="003143CE" w:rsidRDefault="003143CE" w:rsidP="0031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3143CE" w:rsidRPr="003143CE" w:rsidRDefault="003143CE" w:rsidP="0031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</w:pPr>
            <w:r w:rsidRPr="003143CE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  <w:t>LO412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143CE" w:rsidRPr="003143CE" w:rsidRDefault="003143CE" w:rsidP="0031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 w:rsidRPr="003143CE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143CE" w:rsidRPr="006F5732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课堂交流，课下互动。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3CE" w:rsidRPr="006F5732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个人论文的独创性。</w:t>
            </w:r>
          </w:p>
        </w:tc>
      </w:tr>
      <w:tr w:rsidR="003143CE" w:rsidRPr="001F55D5" w:rsidTr="00222276">
        <w:tc>
          <w:tcPr>
            <w:tcW w:w="535" w:type="dxa"/>
            <w:shd w:val="clear" w:color="auto" w:fill="auto"/>
          </w:tcPr>
          <w:p w:rsidR="003143CE" w:rsidRPr="001F55D5" w:rsidRDefault="003143CE" w:rsidP="0031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143CE" w:rsidRPr="001F55D5" w:rsidRDefault="003143CE" w:rsidP="0031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 w:rsidRPr="003143CE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</w:rPr>
              <w:t>LO712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143CE" w:rsidRPr="001F55D5" w:rsidRDefault="003143CE" w:rsidP="003143C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</w:pPr>
            <w:r w:rsidRPr="003143CE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143CE" w:rsidRPr="006F5732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课堂讲授，小组讨论。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3CE" w:rsidRPr="006F5732" w:rsidRDefault="003143CE" w:rsidP="003143CE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团队合作的成果</w:t>
            </w:r>
          </w:p>
        </w:tc>
      </w:tr>
    </w:tbl>
    <w:p w:rsidR="00316BF6" w:rsidRPr="003143CE" w:rsidRDefault="00316BF6" w:rsidP="003143CE">
      <w:pPr>
        <w:snapToGrid w:val="0"/>
        <w:spacing w:line="288" w:lineRule="auto"/>
        <w:rPr>
          <w:rFonts w:asciiTheme="majorEastAsia" w:eastAsia="SimSun" w:hAnsiTheme="majorEastAsia" w:hint="eastAsia"/>
          <w:color w:val="000000" w:themeColor="text1"/>
          <w:sz w:val="20"/>
          <w:szCs w:val="18"/>
        </w:rPr>
      </w:pPr>
    </w:p>
    <w:p w:rsidR="00316BF6" w:rsidRPr="006F5732" w:rsidRDefault="003B0E41" w:rsidP="00364FB2">
      <w:pPr>
        <w:widowControl/>
        <w:spacing w:beforeLines="50" w:afterLines="50" w:line="288" w:lineRule="auto"/>
        <w:jc w:val="left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六、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课程内容</w:t>
      </w:r>
    </w:p>
    <w:p w:rsidR="00316BF6" w:rsidRPr="006F5732" w:rsidRDefault="003B0E41">
      <w:pPr>
        <w:snapToGrid w:val="0"/>
        <w:spacing w:line="288" w:lineRule="auto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/>
          <w:bCs/>
          <w:color w:val="000000" w:themeColor="text1"/>
          <w:sz w:val="20"/>
          <w:szCs w:val="18"/>
        </w:rPr>
        <w:t>此处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分单元</w:t>
      </w:r>
      <w:r w:rsidRPr="006F573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18"/>
        </w:rPr>
        <w:t>列出教学的知识点和能力要求。知识点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用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布鲁姆认知能力的</w:t>
      </w:r>
      <w:r w:rsidRPr="006F573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18"/>
        </w:rPr>
        <w:t>6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种层次： (“</w:t>
      </w:r>
      <w:r w:rsidRPr="006F5732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18"/>
        </w:rPr>
        <w:t>知道”、“理解”、“运用”、“分析”、“综合”、“评价”)</w:t>
      </w:r>
      <w:r w:rsidRPr="006F573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18"/>
        </w:rPr>
        <w:t>来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表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达对学生学习要求上的差异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。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能力要求必须选用合适的行为动词来表达。用文字说明教学的难点所在，</w:t>
      </w:r>
      <w:r w:rsidRPr="006F5732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18"/>
        </w:rPr>
        <w:t>并标明每个单元的理论课时数和实践课时数。</w:t>
      </w:r>
    </w:p>
    <w:p w:rsidR="00316BF6" w:rsidRPr="006F5732" w:rsidRDefault="00316BF6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="SimSun" w:hAnsiTheme="majorEastAsia"/>
          <w:color w:val="000000" w:themeColor="text1"/>
          <w:sz w:val="20"/>
          <w:szCs w:val="18"/>
        </w:rPr>
      </w:pPr>
      <w:r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SELLING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MODULE OBJECTIVES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Have a global understanding of luxury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markets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&amp; actors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Get an inside view of the luxury sector today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FRANCE is the WORLDWIDE LEADER in LUXURY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350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Billions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Euros sales yearly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Modern luxury history started in Versailles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Louis XIV established a recognition/salary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Colbert created the “manufactures”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Arts became symbol of power/success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Before (and still today in many parts of the world):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-artists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were  serving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the military or the religion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-were not recognized by the society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-were not organized in a structure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-were used politically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Based on this official (royal) recognition, many craftsman established their business (such as Leonardo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Vinci who came to France) and learned to their children their know how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Freedom of business in the XVIII and XIX centuries enabled this craftsmanship to develop into a more organized way: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“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Maison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”.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Some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Maison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established in the XVIII century: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1613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Mellerio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Jewelery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1722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Veuve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Clicquot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(Champagne)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1724 Remy Martin (Cognac)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1729 </w:t>
      </w:r>
      <w:proofErr w:type="spellStart"/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Ruinart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(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Champagne)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1764 Baccarat (Cristal)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1776 Louis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Roederer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(Champagne)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Some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Maisons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established in the XIX century: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1828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Guerlain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(Perfumes)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1830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Christofle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(Tableware)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1837 Hermes (Harness, leather objects)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1845 Louis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Vuitton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(Trunks, travel bags)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1875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Daum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(Cristal)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1889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Lanvin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(Fashion)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But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lang w:val="is-IS"/>
        </w:rPr>
        <w:t xml:space="preserve">…what is luxury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lang w:val="is-IS"/>
        </w:rPr>
        <w:t>about ?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Luxury is about creation &amp; detail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Details lead to perfection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and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perfection is not a detail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but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details that create added value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 Added value is really about something exceptional, something </w:t>
      </w: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  <w:u w:val="single"/>
        </w:rPr>
        <w:t xml:space="preserve">refined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A UNIQUE MANAGEMENT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LUXURY ESSENTIALS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is a way of life, not a product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notions of desire and pleasure are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key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importance of passion and creation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psycho-sociology of luxury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Luxury is not a “need”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ALWAYS KEEP THE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DREAM !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Stores are not places for selling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Communication: superlative not comparative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Do not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relocate !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 Made in France is key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Show tradition,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hand made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exclusivity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Tradition is not old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fashioned !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history is key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Luxury throughout history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Luxury existed in Persia 5000 years ago, in China, in Egypt, in the Greek &amp; Roman civilization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modern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luxury evolution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19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th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century: female emancipation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20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th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century: democratization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21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st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century:  globalization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is rooted in culture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and social stratification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for oneself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and money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and religion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Luxury and Art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Know-how is an alliance between what preserves the past and the search for the future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CLASSIC Luxury (19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th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  The OBJECT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(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Malle</w:t>
      </w:r>
      <w:proofErr w:type="spellEnd"/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Louis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Vuitton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MODERN Luxury (20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th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The CREATOR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( Yves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Saint-Laurent)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TODAY’S Luxury (21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st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    The IMAGE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(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Zadig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&amp; Voltaire)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Luxury sector can basically be considered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2 categories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“ELITE” LUXURY is based on tradition, quality discretion, no logo, anti-fashion, across generations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( ex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 HERMES)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“DEMOCRATIC” LUXURY is based on pleasure, image, fashion, social status, branding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 xml:space="preserve">    (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ex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: GUCCI)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ANTI MARKETING LAWS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is not comparative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Dominate the client, make it hard to buy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role of advertising is not to sell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sets the price but client should have a deal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Cultivate closeness to the arts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Luxury and Fashion: an essential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difference !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There are 2 different business models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Fashion assumes social rivalry while luxury is about social stratification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Today you have fashion for everyone to integrate their tribe even at low prices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HOW TO QUALIFY A PRODUCT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LUXURY ?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product corresponds to a dream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product is lifetime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Innovating is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key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Licensing is an issue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PLAYERS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2017 T.O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Growth over 5 years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L.V.M.H.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     42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,6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          + 63 %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RICHEMONT     10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,64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         + 87 %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LUXOTTICA          9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,15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         + 36 %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SWATCH              7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,53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         + 37 %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KERING              15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,47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         + 83 %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With an average share value growth of 100 %      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FOLLOWERS: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Turn over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RALPH LAUREN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5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,3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(B. Euros)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HERMES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4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,8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PRADA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,8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COACH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,7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CHANEL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,5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LUXURY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a profitable business !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BRAND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             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Operational Margin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LOUIS VUITTON                 41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,6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CARTIER                              32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,1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GUCCI                                  31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,0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CHANEL                               30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,0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%           (source: Bain)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luxury sector is a 350 Billion $ market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Growing by an average + 7 % / year since 20 years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Concerns 313 million consumers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40% of the growth comes from Asia            (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source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Bain)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LUXURY BRANDS VALUE (Billion Euros)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Most of the companies are quoted on the stock exchange: LVMH, RICHEMONT,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L’OREAL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 xml:space="preserve">While some are still family owned: CLARINS, CHANEL, PRADA, ZEGNA, DOLCE&amp;GABANA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Who are the buyers (by nationality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)  ?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Average spending (by nationality)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The evolution of the luxury sector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Emerging Markets (BRICCS) represent: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SALES  REPARTITION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by product category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Sales repartition by MARKET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A GLOCALISED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MARKETING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-in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Occident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 luxury brand is related to the customer’s personality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-in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Orient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 luxury brand is related to the customer’s social status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A Global Brand with a LOCAL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approach !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TOP FIVE MARKETS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TOP FIVE CITIES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LUXURY MARKETING KEY TRENDS: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The role of culture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The porno-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sex  trend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The star system trend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The made to measure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The “one and only” trend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The growing internet presence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The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globalization  of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luxury Brands: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RICHEMONT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: SHANGHAI TANG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HERMES    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: SHANG XIA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L’OREAL    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:  YU SAI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L.V.M.H.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: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BAI  JIU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ESTEE  LAUDER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: FOREST ESSENTIALS   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THE MAJOR ACTORS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LOUIS VUITTON MOET HENNESSY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KERING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RICHEMONT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L’OREAL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HERMES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LOUIS VUITTON MOET HENNESSY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L.V.M.H. is the world leader in Luxury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Created in FRANCE, 1987 by Bernard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Arnault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70 brands sold over 3860 stores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145 000 employees around the world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Unique research center: HELIOS (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Orléans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 global vision and worldwide presence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Heritage of Excellence /strong innovation: STATION F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 strong financial base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lastRenderedPageBreak/>
        <w:t>LVMH SCHOOL:  I.M.E.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Established in 2014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Institut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des Métiers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d’Excellence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Intends to ensure the transmission of savoir faire enhancing the different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metiers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of creation and craftsmanship.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Internships in LVMH and Conferences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L.V.M.H. TALENTS PRIZE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LVMH YOUNG TALENTS PRIZE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Was created by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Delphine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ARNAULT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with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dotation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of 300 000 Euros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(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example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JAQUEMUS)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L.V.M.H. HOUSE OF THE START UPS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located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in STATION F (Xavier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Niel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under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the supervision of Ian Rogers, Chief Digital Officer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with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the objective of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inventing the luxury of tomorrow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7 themes have been identified: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-luxury and artificial intelligence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-objects &amp; internet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-retail &amp; e commerce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-virtual reality and augmented reality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blockchain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&amp; counterfeiting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-raw materials &amp; sustainable development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New start ups have been developed such as: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Heutitech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 a trends “anticipator” analyzing millions of images on social networks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Alcmeon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 a solution helping the brands to manage their interactions on social networks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Memomi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 a digital mirror enabling to try fashion virtually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Cypheme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: a system enabling to identify a copy by analyzing the microstructure of its packing with a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smartphone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picture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LUXURUY MANAGEMENT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L.V.M.H. Group key figures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Turn over     42 600 Million Euros (+10% 17/16)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O.R                  6 605 Million Euros (+16%17/16)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CASH FLOW   2 800 Million Euros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KEY FIGURES 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  <w:vertAlign w:val="superscript"/>
        </w:rPr>
        <w:t>st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SEMESTER 2018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Turn over             : 21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,7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billion Euros +10% /2017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Operating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result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3    billion Euros +41% /2017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st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semester 2018 = 1 complete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year  in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2010 !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All operations show a solid growth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Price positioning is stepping up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GROUP KEY FIGURES 2018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Breakdowm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st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semester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Fashion &amp; leather bags                                       8,594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Selective Distribution (DFS/LBM/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Sephora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     6,325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Perfumes &amp; cosmetics                                        2,877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Wines &amp; spirits                                                     2,271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Watches &amp;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jewellery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                                    1,978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L.V.M.H. Business Model based on 5 divisions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Wines &amp; Spirits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Fashion &amp; Leather goods                   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Perfumes &amp; Cosmetics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Watches &amp; Jewelry          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Selective Distribution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Relative importance of each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L.V.M.H.division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SALES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O.R.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Wines &amp; Spirits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13 %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20 %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Fashion &amp; leather bags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35 %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54 %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Perfumes &amp; cosmetics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13 %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07 %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Watches &amp; Jewelry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09 %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05 %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Distribution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30 %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14 %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MANAGEMENT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L.V.M.H. sales repartition in revenue: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DIVISIONS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EUROPE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AMERICA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ASIA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Wines/Spirits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 26 %            23 %          36 %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Fashion                    28 %            20 %          43 %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Cosmetics                45 %            12 %          29 %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Jewelry                     34 %            12 %          40 %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Distribution             25 %            33 %         33 %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L.V.M.H. GROUP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WINES &amp; SPIRITS DIVISION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Wines &amp; Spirits Division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-1)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Champagne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Moet &amp;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Chandon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Ruinart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Mercier,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Veuve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Clicquot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Dom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Perignon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 Canard Duchene ,Krug, …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-2)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Wines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Chateau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Yquem,Chandon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Estates(US), Cloudy Bay (NZ), Newton (US), Cape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Mentelle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(AUS), Bodegas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Chandon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Numanthia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Terrazas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de Andes,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Chandon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Australia,….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-3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)Spirits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: Hennessy Cognac, Belvedere Vodka,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Glenmorangie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Whisky, 10 Cane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Rhum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Wen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Jun (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Baijiu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)….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MHD Company (Moet Hennessy Diageo)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Wines &amp; Spirits Division key notes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Champagne is becoming THE “party” drink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Cognac registers record sales worldwide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Wine drinking is becoming trendy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New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Chandon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Estate in Maharashtra (India)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Prospect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Chandon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Estate in NW China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Wines &amp; Spirits key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figures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SALES in VOLUME (million bottles)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CHAMPAGNE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2015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57,4       (2014: 56,8)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COGNAC        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2015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69,1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     (2014: 67,1)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 xml:space="preserve">L.V.M.H. GROUP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DIVISION MODE &amp; MAROQUINERIE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MANAGEMENT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Fashion Division main brands: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Louis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Vuitton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Marc Jacobs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Dior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Fendi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Celine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Rossimoda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Berluti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           Emilio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Pucci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Kenzo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Thomas Pink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Givenchy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Loewe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Loro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Piana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Donna Karan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Fashion Division key notes: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st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Division in sales and operational result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-World iconic brands in fast growth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-”made to order” new segment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-Ambition to become leader on men’s market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-Highest quality, limited editions, expertise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-New developments: EDUN, Nowness.com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L.V.M.H. GROUP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PERFUMES &amp; COSMETICS DIVISION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PERFUMES &amp; COSMETICS DIVISION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Christian Dior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GUERLAIN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FENDI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ACQUA DI PARMA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Kenzo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BENEFIT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Givenchy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FRESH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Maison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Kurkjian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Make Up for Ever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Perfumes&amp;Cosmetics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Division key notes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-World success such as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J’Adore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or Shalimar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-Strong innovation process: 270 scientific staff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-HELIOS world unique research Laboratory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-Increased relation with fashion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-Unique cosmetic products: Capture line/Orchid Line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-Commercial efficiency and performance (every seconds 3500 Euros of cosmetics are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purchased !)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The Perfumes &amp; Cosmetics Division key figures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Breakdown of revenue by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category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L.V.M.H.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market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PERFUMES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45 %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    67 %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COSMETICS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37 %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    15 %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SKINCARE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18 %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    18 %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L.V.M.H. GROUP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WATCHES &amp; JEWELRY DIVISION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Watches and Jewelry Division brands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TAG HEUER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Louis VUITTON Jewelry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FRED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Montres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Dior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CHAUMET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Manufacture ZENITH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DE BEERS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HUBLOT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BULGARI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Watches &amp;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Jewelry  key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notes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-1) A strategic division to counter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Richemont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-2)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Tradition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of quality and excellence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-3) Brands management Synergy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-4)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Ambition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to become world leaders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-5)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New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acquisitions to come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Watches &amp; Jewelry division key figures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number of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stores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2018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383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2017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327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L.V.M.H. GROUP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SELECTIVE DISTRIBUTION DIVISION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Selective Distribution Division </w:t>
      </w:r>
    </w:p>
    <w:p w:rsidR="00000000" w:rsidRPr="009426E4" w:rsidRDefault="00FC0C33" w:rsidP="009426E4">
      <w:pPr>
        <w:numPr>
          <w:ilvl w:val="0"/>
          <w:numId w:val="2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Downtown: SEPHORA, LBM, LGE</w:t>
      </w:r>
    </w:p>
    <w:p w:rsidR="00000000" w:rsidRPr="009426E4" w:rsidRDefault="00FC0C33" w:rsidP="009426E4">
      <w:pPr>
        <w:numPr>
          <w:ilvl w:val="0"/>
          <w:numId w:val="2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Travel Retail : GALLERIA (DFS)</w:t>
      </w:r>
    </w:p>
    <w:p w:rsidR="00000000" w:rsidRPr="009426E4" w:rsidRDefault="00FC0C33" w:rsidP="009426E4">
      <w:pPr>
        <w:numPr>
          <w:ilvl w:val="0"/>
          <w:numId w:val="2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MIAMI CRUISELINES : 90 boats/10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cruiseliners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000000" w:rsidRPr="009426E4" w:rsidRDefault="00FC0C33" w:rsidP="009426E4">
      <w:pPr>
        <w:numPr>
          <w:ilvl w:val="0"/>
          <w:numId w:val="2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YACHTS :Royal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Van Lent </w:t>
      </w:r>
    </w:p>
    <w:p w:rsidR="00000000" w:rsidRPr="009426E4" w:rsidRDefault="00FC0C33" w:rsidP="009426E4">
      <w:pPr>
        <w:numPr>
          <w:ilvl w:val="0"/>
          <w:numId w:val="2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Others: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jardin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d’Acclimatation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,Les</w:t>
      </w:r>
      <w:proofErr w:type="spellEnd"/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Echos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Investir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radio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Classique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 …..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MANAGEMENT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Selective Distribution Division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key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notes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-Louis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Vuitton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Foundation in Bois de Boulogne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-opening of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Samaritaine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project in Paris center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strategic “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upmarket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” development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( LBM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-An ambitious retail expansion plan (LGE rive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droite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(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Sephora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in 26 countries and more to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come !)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-important growth in Malaysia,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Mexico, …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Selective Distribution Division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Key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figures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number of stores around the world: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2017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1541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2016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1466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LVMH HOTEL MANAGEMENT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CHEVAL BLANC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*) Cheval Blanc = Saint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Emilion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Grand Cru owned by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Arnault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Family Holding &amp; Albert Frere.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*) Hotel Management = company developing and managing the palaces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*) Locations: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Courchevel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St Barth,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Samaritaine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KERING GROUP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KERING BUSINESS MODEL is based on: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 strong leadership: Francois-Henri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Pinault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group in transition from distribution to luxury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unique code of conduct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 strong ethical ambition: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-interesting combination of growth/profitability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MANAGEMENT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KERING Group History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Distribution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Luxury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CFAO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GUCCI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Conforama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Bottega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Veneta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Fnac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Yves Saint Laurent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La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Redoute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Alexander Mc Queen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Orcanta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Stella Mc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Cartney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Printemps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Balenciaga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Citadium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Sergio Rossi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KERING Group key notes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-Focus on Luxury: acquisition of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Brioni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-Focus on new Talents: Christopher Kane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-diversification: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Boucheron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Chateau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Grillet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-”Looks at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Lvmh</w:t>
      </w:r>
      <w:proofErr w:type="spellEnd"/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”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acquisition of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Perregaux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KERING MANAGEMENT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STRUCTURE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-1) GUCCI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-2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)Couture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&amp;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Maroquinerie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(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Bottega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Veneta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,YSL</w:t>
      </w:r>
      <w:proofErr w:type="spellEnd"/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A.McQueen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Balenciaga,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Brioni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 C. Kane, S. McCartney, Sergio Rossi)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-3)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Montres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&amp;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Joaillerie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       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(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Boucheron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Girard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Perregaux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Pomellato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,Dodo</w:t>
      </w:r>
      <w:proofErr w:type="spellEnd"/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Queelin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GROUPE RICHEMONT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GROUPE RICHEMONT, key notes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-Established in 1988, based in Swiss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Tobacco Group (Philip Morris/Rothmans)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-Creation of Vendome Luxury Group in 1998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-Anglo-Dutch management identity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 “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Strenghth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through diversity”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RICHEMONT GROUP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unique portfolio of prestigious brands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CARTIER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VAN CLEEF &amp; ARPELS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PIAGET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JAEGER LE COULTRE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PANERAI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BAUME &amp; MERCIER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IWC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LANGE &amp; SOHNE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MONTBLANC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VACHERON CONSTANTIN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RICHEMONT Group is also in Fashion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LANCEL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SHANGHAI TANG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CHLOE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HACKETT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ALAIA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Net a Porter.com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PURDEY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DUNHILL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And under License: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Ralph Lauren Jewelry and watches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RICHEMONT Group key figures: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RICHEMONT Group sales by category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GROUPE L’OREAL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MANAGEMENT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L’OREAL KEY NOTES: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vertAlign w:val="superscript"/>
        </w:rPr>
        <w:t>st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Cosmetic Group worldwide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-23 International leading brands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turn over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of 22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,5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Billion Euros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-an operating profit of 2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,86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Billion Euros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-present in 130 countries and 41 factories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-65 000 employees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ownership of L’OREAL Group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-31%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BETTENCOURT Family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-29%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NESTLE Group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-21%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International institutional investors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-09%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French institutional investors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-05%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Private shareholders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MANAGEMENT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L’OREAL HR Management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example of Jean-Paul AGON, Chairman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-1978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joins L’Oreal as product manager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-1981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Manager in Greece of Prod. Publics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-1986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Manager L’Oreal Paris in France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-1989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General Manager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Biotherm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-1994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General Manager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l’Oreal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Deutschland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-1997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General Manager L’Oreal Asia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-2001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President of L’Oreal US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-2006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President of L’OREAL GROUP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L’OREAL ,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 performing business model based on 4 divisions 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-1) PRODUITS PROFESSIONNELS sold in Salons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-2) PRODUITS PUBLICS sold in mass market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-3) LUXE sold in selective distribution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-4) COSMETIQUE ACTIVE sold in pharmacies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ALL RETAIL NETWORKS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COVERED !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L’OREAL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Produits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Professionnels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features leading brands for professionals: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KERASTASE NUTRITIVE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L’OREAL Technique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Professionnelle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REDKEN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KERASKIN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MIZANI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PUREOLOGY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MATRIX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L’OREAL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Produits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Publics is leading in the mass market worldwide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with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L’OREAL Paris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GARNIER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MAYBELINE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ESSIE, SOFTSHEEN CARSON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L’OREAL Luxury Division has iconic brands: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100% control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under License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LANCOME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Ralph Lauren, Stella Mc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Cartney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CACHAREL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Armani, Diesel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BIOTHERM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Shu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Uemura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KIEHL’S, YU SAI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Viktor &amp; Rolf, YSL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Beaute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Helena RUBINSTEIN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Maison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Martin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Margiela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L’OREAL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Cosmétique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Active Division: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VICHY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LA ROCHE POSAY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ROGER GALLET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INNEOV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SKINCEUTICALS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THE BODY SHOP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L’OREAL new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acquisitions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URBAN DECAY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CADUM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And more to come …..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L’OREAL Group key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figures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2017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growth/2016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SALES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22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,5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BE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+10,4 %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O.P.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03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,7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BE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+12,3 %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L’OREAL Sales by category/market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Europe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US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NM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PRODUITS PROS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34%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36%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29%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PRODUITS PUBLICS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37%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22%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40%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38%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22%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39%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Cosmétique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Active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52%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09%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38%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MAISON &amp; GROUPE CHANEL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CHANEL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3 billion Euros turn over growing 7%/year, 4000 employees, 25% net profitability (average LVMH brands: 12%)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-owners: Alain &amp;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Gérard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WERTHEIMER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-3 factories: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Compiègne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Chamant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Verneuil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 Group of brands: Lesage,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Lemarié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Eres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Desrues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Massaro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Bourjois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Bell &amp; Ross,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Goosens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Holland &amp; Holland.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MAJOR ITALIAN GROUPS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IT HOLDING: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Versace,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Gian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Franco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Ferre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Just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Cavalli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 Galliano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PRADA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Prada,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Miu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Miu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 CHURCH’S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AEFFE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Moschino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Pollini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Alberta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Ferretti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MAX MARA: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Max Mara, Marina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Rinaldi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Marella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DOLCE &amp; GABANA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GIOGIO ARMANI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TOD’S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( Hogan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, Fay, Roger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Vivier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, Schiaparelli)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Salvatore FERRAGAMO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AMERICAN GROUPS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-VF CORPORATION: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Nautica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Lee, Kipling,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Napapijjri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Timberland,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Eastpack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wrangler, Van’s, Jan sport,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Rustler, …11Billion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USD T.O. in 150 countries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-GAP Inc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.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Gap, Banana Republic, Old Navy…founded by Don &amp; Doris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Ficher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in 1969. Today they have 136000 employees, 3100 stores, 90 countries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-PVF Group: Calvin Klein, Tommy Hilfiger, Van Heusen, Arrow, Bass, </w:t>
      </w:r>
      <w:proofErr w:type="spellStart"/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Izod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AMERICAN GROUPS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-PROCTER &amp; GAMBLE: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Jean PATOU, HUGO BOSS, Helmut LANG, LACOSTE,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Herve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LEGER, Giorgio Beverly Hills, Y. Yamamoto, Alfred DUNHILL, MONTBLANC, PUMA, ESCADA ,  Max Mara, Yardley, Dolce &amp;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Gabbana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-ESTEE LAUDER Companies: Estee Lauder,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Aramis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Bobbi Brown, Clinique, Mac, Origins,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Tomy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Hilfiger, La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Mer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Jo Malone with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50%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of sales in department stores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-COTY Inc.: Lancaster, Calvin Klein,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Jil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Sander, Chloe, Kenneth Cole, Vera Wang, Marc Jacobs, Jennifer Lopez,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Chopard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Davidoff,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Nautica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Kate Moss, Celine Dion, Adidas,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Rimmel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Esprit, Desperate Housewives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SPANISH ACTOR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( Catalan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)  : PUIG Group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 BRANDS: Nina Ricci,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Paco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Rabanne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Carolina Herrera, Prada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Laboratoire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PAYOT,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Jean Paul GAULTIER, Antonio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Banderas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Shakira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L’Artisan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Parfumeur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Comme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des Garcons, Valentino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-KEY FIGURES: 1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,5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billion Euros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turn over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177 million Euros net result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CHINESE ACTORS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-FUNG Group &amp; Brands: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Sonia RYKIEL, CERRUTI, DELVAUX, Robert CLEGERIE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and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develop under license men’s wear in greater China.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-SHAW LAN WANG (Taiwan)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-DICKSON POON (Hong-Kong)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-FOSUN International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SWATCH GROUP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SWATCH GROUP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World luxury watches leader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Based in Swiss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CEO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Nick HAYEK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SWATCH GROUP Key brands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OMEGA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LONGINES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BREGUET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BLANCPAIN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HARRY WINSTON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MAISON HERMES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MAISON HERMES</w:t>
      </w:r>
    </w:p>
    <w:p w:rsidR="00000000" w:rsidRPr="009426E4" w:rsidRDefault="00FC0C33" w:rsidP="009426E4">
      <w:pPr>
        <w:numPr>
          <w:ilvl w:val="0"/>
          <w:numId w:val="3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 mythical brand since 1837</w:t>
      </w:r>
    </w:p>
    <w:p w:rsidR="00000000" w:rsidRPr="009426E4" w:rsidRDefault="00FC0C33" w:rsidP="009426E4">
      <w:pPr>
        <w:numPr>
          <w:ilvl w:val="0"/>
          <w:numId w:val="3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 unique Family business over 6 generations</w:t>
      </w:r>
    </w:p>
    <w:p w:rsidR="00000000" w:rsidRPr="009426E4" w:rsidRDefault="00FC0C33" w:rsidP="009426E4">
      <w:pPr>
        <w:numPr>
          <w:ilvl w:val="0"/>
          <w:numId w:val="3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only “mono brand” quoted on stock exchange</w:t>
      </w:r>
    </w:p>
    <w:p w:rsidR="00000000" w:rsidRPr="009426E4" w:rsidRDefault="00FC0C33" w:rsidP="009426E4">
      <w:pPr>
        <w:numPr>
          <w:ilvl w:val="0"/>
          <w:numId w:val="3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A unique craftsman status, (4453 artisans)elegance, discretion, humanist, no license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MAISON HERMES key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dates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-1837 Thierry Hermes founds a harness company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-1878 opening of 24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Faubourg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mythical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store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-1902 development of “export”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-1919 development of the luggage market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-1951 launch of “Le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Carré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”, entering silk market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-1976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Jean-Louis Dumas-Hermes “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turn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around”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MAISON HERMES key dates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MAISON HERMES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: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family control since 1837 by 3 branches 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-DUMAS Family (Axel DUMAS C.E.O.)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-DE SEYNES Family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-MUSSARD / GUERRAND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Family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MAISON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HERMES key figures MAISON HERMES new adventure: SHANG XIA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concept “up &amp; down” of Chinese luxury brand based on Chinese culture and craftsmanship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-an artistic Director: JIANG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Quiong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er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-an ambition: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2010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:opening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Shanghai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2012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:opening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Beijing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2013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:opening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Paris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MAISON HERMES development: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petit  h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A unique sustainable development in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!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MAISON HERMES key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figures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Turn over 1984/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2014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x 40 in 30 years !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SALES (2017)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4 606 Millions Euros (+11%)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(Louis </w:t>
      </w:r>
      <w:proofErr w:type="spellStart"/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Vuitton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+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2 %, Gucci -1,3%)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O.P.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 (2017)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 1200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Millions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Euros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Staff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11 037 employees (6631 in France)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HERMES SALES KEY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FIGURES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Europe + Asia = 81 %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AREA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% of total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Growth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ASIA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33%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+ 14 %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JAPAN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12%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+ 07 %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all Asia = 45 %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EUROPE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20%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+ 12 %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FRANCE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16%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+ 12 %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all Europe = 36%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AMERICA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17%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+ 14 %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MAISON HERMES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owners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51%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HERMES FAMILY HOLDING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21%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other family shareholders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22%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L.V.M.H. (*)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06%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Private shareholders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(*) dispute settled in </w:t>
      </w:r>
      <w:proofErr w:type="spellStart"/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october</w:t>
      </w:r>
      <w:proofErr w:type="spellEnd"/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2014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MAISON HERMES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2018 Challenges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-opening of 2 stores (Porto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Cervo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 Mexico)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-extension of stores: London, Cannes, Moscow, Miami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-opening of a “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collection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privée</w:t>
      </w:r>
      <w:proofErr w:type="spellEnd"/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”  store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(NYC)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-opening of 2 ateliers as demand still exceeds offer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MAISON HERMES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NEW CHALLENGES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DIGITALISATION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LUXURY DIGITALISATION (*)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spellStart"/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Millennials</w:t>
      </w:r>
      <w:proofErr w:type="spellEnd"/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 are the key center of interest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They will represent 45% of the clientele in 2025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Internet sales should grow from 20 to 74 </w:t>
      </w:r>
      <w:proofErr w:type="spellStart"/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billions</w:t>
      </w:r>
      <w:proofErr w:type="spellEnd"/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 Euros from 2018 to 2025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75% of luxury purchases are digitally initiated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China represents 40% of the web market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DIGITALISATION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99% of luxury brands have an internet site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97% of luxury brands are on social networks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65% of luxury brands propose an application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25% of Burberry “sales” are done from in store’s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ipads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Internet sales = 5 % of total luxury brand’s sales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Growing need of FINANCING leads to success: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illustration of Louis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Vuitton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brand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1977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2012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Sales of 10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millions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Sales of 7 billions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70 employees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18 000 employees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 stores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500 stores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When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Moynat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or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Goyard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were staying identical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NEW INVESTMENT FUNDS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STARWOOD CAPITAL: BACCARAT,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Parfums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Annick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GOUTAL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FRANCE Luxury Group: Francesco SMALTO, Jean-Louis SHERRER,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Stephane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KELIAN, 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Emmanuelle KAHN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MONTAIGNE Fashion Group: Regina RUBENS, Franck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Sorbier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OTB (only the brave): DIESEL, MMM,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Dsquared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Viktor&amp;Rolf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FINANCIERE St GERMAIN: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Haviland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Daum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Lalique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development of NEW COMERS: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illustration of E.P.I., a family group,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C.Descours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WESTON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ALAIN FIGARET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FRANCOIS PINET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BONPOINT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MICHEL PERRY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Champagne PIPER HEIDSIECK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development of NEW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SEGMENTS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JOHN PAUL private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conciergerie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000000" w:rsidRPr="009426E4" w:rsidRDefault="00FC0C33" w:rsidP="009426E4">
      <w:pPr>
        <w:numPr>
          <w:ilvl w:val="0"/>
          <w:numId w:val="4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 unique concept of made to measure service</w:t>
      </w:r>
    </w:p>
    <w:p w:rsidR="00000000" w:rsidRPr="009426E4" w:rsidRDefault="00FC0C33" w:rsidP="009426E4">
      <w:pPr>
        <w:numPr>
          <w:ilvl w:val="0"/>
          <w:numId w:val="4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 solid growth, a leadership position</w:t>
      </w:r>
    </w:p>
    <w:p w:rsidR="00000000" w:rsidRPr="009426E4" w:rsidRDefault="00FC0C33" w:rsidP="009426E4">
      <w:pPr>
        <w:numPr>
          <w:ilvl w:val="0"/>
          <w:numId w:val="4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A transversal presence in the luxury market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MANAGEMENT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development of new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needs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illustration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of KUSMI TEA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Sylvain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Orebi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 born in 1956 in Cairo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Kusmi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  the reference of the Tea market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An exceptional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luxury marketing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use of luxury marketing by new comers, the illustration of NESPRESSO creating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luxury brand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unique concept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luxury distribution network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luxury positioning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“EXTENSION” process of luxury brands: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MONTBLANC in watches,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perfumes, …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DYPTIQUE in perfumes &amp; cosmetics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LOUBOUTIN in cosmetics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LA DUREE in home furnishing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LOUIS VUITTON in writing instruments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ARMANI in food (café) and hotels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…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The original experiences of “outsiders”: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ED HARDY in the US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>PHILIP LIM in Fashion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  <w:t xml:space="preserve">Q.L.G.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( Le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Tanneur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, …)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ab/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TIME-TO-MARKET Concept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:</w:t>
      </w:r>
    </w:p>
    <w:p w:rsidR="00000000" w:rsidRPr="009426E4" w:rsidRDefault="00FC0C33" w:rsidP="009426E4">
      <w:pPr>
        <w:numPr>
          <w:ilvl w:val="0"/>
          <w:numId w:val="5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It is the development time necessary to transform a concept into a product available in the retail network.</w:t>
      </w:r>
    </w:p>
    <w:p w:rsidR="00000000" w:rsidRPr="009426E4" w:rsidRDefault="00FC0C33" w:rsidP="009426E4">
      <w:pPr>
        <w:numPr>
          <w:ilvl w:val="0"/>
          <w:numId w:val="5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It is key competitive element</w:t>
      </w:r>
    </w:p>
    <w:p w:rsidR="00000000" w:rsidRPr="009426E4" w:rsidRDefault="00FC0C33" w:rsidP="009426E4">
      <w:pPr>
        <w:numPr>
          <w:ilvl w:val="0"/>
          <w:numId w:val="5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Lifecycle is shortening in Luxury</w:t>
      </w:r>
    </w:p>
    <w:p w:rsidR="00000000" w:rsidRPr="009426E4" w:rsidRDefault="00FC0C33" w:rsidP="009426E4">
      <w:pPr>
        <w:numPr>
          <w:ilvl w:val="0"/>
          <w:numId w:val="5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counterfeiting issue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CHOICE of the RIGHT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DISTRIBUTION CHANNEL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DISTRIBUTION CHOICES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Branded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Franchised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Pop Up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Department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Duty Free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Internet sales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Multi brand store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BRANDED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Store branded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Store belonging to the brand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Conveying 100% the image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Staff employed by the brand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Illustration: LOUIS VUITTON STORE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FRANCHISED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Store not belonging to the brand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Operated by an independent merchant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Who pays royalties to the </w:t>
      </w:r>
      <w:proofErr w:type="gramStart"/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brand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And has to respect the guideline book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And benefits from the </w:t>
      </w:r>
      <w:proofErr w:type="gramStart"/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brand’s</w:t>
      </w:r>
      <w:proofErr w:type="gramEnd"/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 know how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Illustration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Sephora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POP UP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Temporary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In an unusual location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During a specific period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Operated by the brand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Image is the driving reason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Department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Established in the end of the 19</w:t>
      </w: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  <w:vertAlign w:val="superscript"/>
        </w:rPr>
        <w:t>th</w:t>
      </w: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 xml:space="preserve"> century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A large operation gathering hundreds of brands in a place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Usually located in city centers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Offering a wide variety of products / services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At fixed prices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Illustration: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Galeries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Lafayette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Duty Free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Store operated by an independent company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Renting a space to an airport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Respecting airport regulations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lastRenderedPageBreak/>
        <w:t>Dealing with a given international customer profile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Working with low staff and duty free prices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Illustration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Duty Free Shoppers (LVMH Group)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Multi-brands store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Store belonging to an independent merchant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Located in a good area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Benefiting of a good clientele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i/>
          <w:iCs/>
          <w:color w:val="000000" w:themeColor="text1"/>
          <w:sz w:val="20"/>
          <w:szCs w:val="18"/>
        </w:rPr>
        <w:t>Offering a large but selected choice of brands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Illustration: Colette in Paris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CHOICE of the RIGHT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DEVELOPMENT STRATEGY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THE DEVELOPMENT TOOLS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-OUTSOURCING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-LICENSING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-FRANCHISING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-SUB CONTRACTING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-CO BRANDING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-SUB BRANDING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OUTSOURCING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HOW TO MAINTAIN DIRECT CONTROL (Louis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Vuitton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HOW TO KEEP a “MADE IN” (PRADA)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MANUFACTURING where Know-How is (GUCCI)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OUTSOURCING for LOGISTIC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reasons  (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CARS)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OUTSOURCING  for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PRICING reasons (Taxes)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CONTROL CHAIN PROCESS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THE IMAGE versus OUTSOURCING (Burberry)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LICENSING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-Almost all luxury brands use licensing (except a few: L.V., Hermes, </w:t>
      </w:r>
      <w:proofErr w:type="spellStart"/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Clergerie</w:t>
      </w:r>
      <w:proofErr w:type="spellEnd"/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)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system adapted to the modern world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process adapted to international development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-allows a fast growth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-requests no investment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way to use the best expertise wherever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-no specific human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ressource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needed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LICENSING:</w:t>
      </w:r>
    </w:p>
    <w:p w:rsidR="00000000" w:rsidRPr="009426E4" w:rsidRDefault="00FC0C33" w:rsidP="009426E4">
      <w:pPr>
        <w:numPr>
          <w:ilvl w:val="0"/>
          <w:numId w:val="6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2 parts legally independent</w:t>
      </w:r>
    </w:p>
    <w:p w:rsidR="00000000" w:rsidRPr="009426E4" w:rsidRDefault="00FC0C33" w:rsidP="009426E4">
      <w:pPr>
        <w:numPr>
          <w:ilvl w:val="0"/>
          <w:numId w:val="6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 licensor bringing the brand concept/image</w:t>
      </w:r>
    </w:p>
    <w:p w:rsidR="00000000" w:rsidRPr="009426E4" w:rsidRDefault="00FC0C33" w:rsidP="009426E4">
      <w:pPr>
        <w:numPr>
          <w:ilvl w:val="0"/>
          <w:numId w:val="6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 licensee bringing a know how in production and sales</w:t>
      </w:r>
    </w:p>
    <w:p w:rsidR="00000000" w:rsidRPr="009426E4" w:rsidRDefault="00FC0C33" w:rsidP="009426E4">
      <w:pPr>
        <w:numPr>
          <w:ilvl w:val="0"/>
          <w:numId w:val="6"/>
        </w:num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A contract equall</w:t>
      </w: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y beneficial: royalties versus production and sales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LICENSING PROCESS: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-SELECTING A LICENSEE: know how, historic performance, finance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-PRODUCT DEVELOPMENT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-QUALITY MANAGEMENT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lastRenderedPageBreak/>
        <w:t>-ART APPROVAL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-BUSINESS PLAN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-DOWN PAYMENT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-MARKETING PROCESS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-SALES PROCESS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-MANAGEMENT PROCESS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LICENSING ROYALTY RATE: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-THE RATE IS LINKED TO THE VALUE ADDED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-THE RATE DEPENDS ON INVESTMENTS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-THE RATE DEPENDS ON THE NOTORIETY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-THE RATE DEPENDS ON THE BUSINESS POTENTIAL in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SALES  and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PROFITS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LICENSING: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example of INTERPARFUMS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FRANCHISING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-an interesting process for Luxury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-no need for any investment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-best adaptation to local cultures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-best locations available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-partnership win/win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FRANCHISING PROCESS: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-2 different companies independent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franchisee brings money/store/staff/sales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franchisor brings brand know-how/process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royalty rate is applicable on sales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down payment is required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 minimum guaranty is required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a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 FRANCHSING example 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JACQUES DESSANGES SALONS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 xml:space="preserve">SUB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CONTRACTING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process where a brand looks for a local expertise or cost reduction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local partner to avoid customs duties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total control of the quality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 partial business unknown from the consumer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Sub </w:t>
      </w: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CONTRACTING :</w:t>
      </w:r>
      <w:proofErr w:type="gramEnd"/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The example of PRADA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CO-BRANDING: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 marketing process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-2 brands unite their names on a product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-brands are different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-the global image perceived is good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-the product quality perceived is good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-both brands benefit 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CO-BRANDING TYPES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CRM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AIR FRANCE + AMERICAN EXPRESS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NICHE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Stella Mc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Cartney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+ ADIDAS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IMAGE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Starbucks + WWF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Luxury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Jaeger Le </w:t>
      </w:r>
      <w:proofErr w:type="spell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Coultre</w:t>
      </w:r>
      <w:proofErr w:type="spell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+ Aston Martin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proofErr w:type="gramStart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TRADE :</w:t>
      </w:r>
      <w:proofErr w:type="gramEnd"/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DANONE + QUICK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  <w:u w:val="single"/>
        </w:rPr>
        <w:t>BRAND STRETCHING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marketing process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business development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-an image improvement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>-a store’s profitability process</w:t>
      </w:r>
    </w:p>
    <w:p w:rsidR="009426E4" w:rsidRPr="009426E4" w:rsidRDefault="009426E4" w:rsidP="009426E4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9426E4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-a sales development </w:t>
      </w:r>
    </w:p>
    <w:p w:rsidR="00B719D6" w:rsidRPr="006F5732" w:rsidRDefault="00B719D6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B719D6" w:rsidRPr="006F5732" w:rsidRDefault="00B719D6">
      <w:pPr>
        <w:snapToGrid w:val="0"/>
        <w:spacing w:line="288" w:lineRule="auto"/>
        <w:ind w:right="26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5A139E" w:rsidRPr="006F5732" w:rsidRDefault="008337D5" w:rsidP="003B0E41">
      <w:pPr>
        <w:snapToGrid w:val="0"/>
        <w:spacing w:line="288" w:lineRule="auto"/>
        <w:ind w:right="2520" w:firstLineChars="200" w:firstLine="402"/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七</w:t>
      </w:r>
      <w:r w:rsidR="003B0E41"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、评价方式与成绩</w:t>
      </w:r>
    </w:p>
    <w:tbl>
      <w:tblPr>
        <w:tblStyle w:val="TableGrid"/>
        <w:tblW w:w="8520" w:type="dxa"/>
        <w:tblLook w:val="04A0"/>
      </w:tblPr>
      <w:tblGrid>
        <w:gridCol w:w="2840"/>
        <w:gridCol w:w="2840"/>
        <w:gridCol w:w="2840"/>
      </w:tblGrid>
      <w:tr w:rsidR="006F5732" w:rsidRPr="006F5732" w:rsidTr="005A139E">
        <w:tc>
          <w:tcPr>
            <w:tcW w:w="2840" w:type="dxa"/>
          </w:tcPr>
          <w:p w:rsidR="005A139E" w:rsidRPr="006F5732" w:rsidRDefault="005A139E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18"/>
              </w:rPr>
            </w:pPr>
            <w:r w:rsidRPr="006F573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18"/>
              </w:rPr>
              <w:t>总评构成（1+</w:t>
            </w:r>
            <w:r w:rsidRPr="006F5732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18"/>
              </w:rPr>
              <w:t>X</w:t>
            </w:r>
            <w:r w:rsidRPr="006F573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18"/>
              </w:rPr>
              <w:t>）</w:t>
            </w:r>
          </w:p>
        </w:tc>
        <w:tc>
          <w:tcPr>
            <w:tcW w:w="2840" w:type="dxa"/>
          </w:tcPr>
          <w:p w:rsidR="005A139E" w:rsidRPr="006F5732" w:rsidRDefault="005A139E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18"/>
              </w:rPr>
            </w:pPr>
            <w:r w:rsidRPr="006F573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18"/>
              </w:rPr>
              <w:t>评价方式</w:t>
            </w:r>
          </w:p>
        </w:tc>
        <w:tc>
          <w:tcPr>
            <w:tcW w:w="2840" w:type="dxa"/>
          </w:tcPr>
          <w:p w:rsidR="005A139E" w:rsidRPr="006F5732" w:rsidRDefault="005A139E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18"/>
              </w:rPr>
            </w:pPr>
            <w:r w:rsidRPr="006F573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18"/>
              </w:rPr>
              <w:t>占比</w:t>
            </w:r>
          </w:p>
        </w:tc>
      </w:tr>
      <w:tr w:rsidR="006F5732" w:rsidRPr="006F5732" w:rsidTr="005A139E">
        <w:tc>
          <w:tcPr>
            <w:tcW w:w="2840" w:type="dxa"/>
          </w:tcPr>
          <w:p w:rsidR="005A139E" w:rsidRPr="006F5732" w:rsidRDefault="005A139E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</w:pPr>
            <w:r w:rsidRPr="006F573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18"/>
              </w:rPr>
              <w:t>X1</w:t>
            </w:r>
          </w:p>
        </w:tc>
        <w:tc>
          <w:tcPr>
            <w:tcW w:w="2840" w:type="dxa"/>
          </w:tcPr>
          <w:p w:rsidR="005A139E" w:rsidRPr="00364FB2" w:rsidRDefault="00364FB2" w:rsidP="00364FB2">
            <w:pPr>
              <w:snapToGrid w:val="0"/>
              <w:spacing w:beforeLines="50" w:afterLines="50"/>
              <w:jc w:val="center"/>
              <w:rPr>
                <w:rFonts w:asciiTheme="majorEastAsia" w:eastAsia="SimSun" w:hAnsiTheme="maj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SimSun" w:eastAsia="SimSun" w:hAnsi="SimSun" w:hint="eastAsia"/>
                <w:bCs/>
                <w:color w:val="000000" w:themeColor="text1"/>
                <w:sz w:val="20"/>
                <w:szCs w:val="18"/>
              </w:rPr>
              <w:t>随堂测验</w:t>
            </w:r>
          </w:p>
        </w:tc>
        <w:tc>
          <w:tcPr>
            <w:tcW w:w="2840" w:type="dxa"/>
          </w:tcPr>
          <w:p w:rsidR="005A139E" w:rsidRPr="006F5732" w:rsidRDefault="00364FB2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4</w:t>
            </w:r>
            <w:r w:rsidR="00422B9D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5</w:t>
            </w:r>
            <w:r w:rsidR="00A10611" w:rsidRPr="006F5732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%</w:t>
            </w:r>
          </w:p>
        </w:tc>
      </w:tr>
      <w:tr w:rsidR="006F5732" w:rsidRPr="006F5732" w:rsidTr="005A139E">
        <w:tc>
          <w:tcPr>
            <w:tcW w:w="2840" w:type="dxa"/>
          </w:tcPr>
          <w:p w:rsidR="005A139E" w:rsidRPr="006F5732" w:rsidRDefault="005A139E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</w:pPr>
            <w:r w:rsidRPr="006F573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18"/>
              </w:rPr>
              <w:t>X2</w:t>
            </w:r>
          </w:p>
        </w:tc>
        <w:tc>
          <w:tcPr>
            <w:tcW w:w="2840" w:type="dxa"/>
          </w:tcPr>
          <w:p w:rsidR="005A139E" w:rsidRPr="006F5732" w:rsidRDefault="00364FB2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SimSun" w:eastAsia="SimSun" w:hAnsi="SimSun" w:hint="eastAsia"/>
                <w:bCs/>
                <w:color w:val="000000" w:themeColor="text1"/>
                <w:sz w:val="20"/>
                <w:szCs w:val="18"/>
              </w:rPr>
              <w:t>随堂测验</w:t>
            </w:r>
          </w:p>
        </w:tc>
        <w:tc>
          <w:tcPr>
            <w:tcW w:w="2840" w:type="dxa"/>
          </w:tcPr>
          <w:p w:rsidR="005A139E" w:rsidRPr="006F5732" w:rsidRDefault="00364FB2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10</w:t>
            </w:r>
            <w:r w:rsidR="00BD11E0" w:rsidRPr="006F5732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%</w:t>
            </w:r>
          </w:p>
        </w:tc>
      </w:tr>
      <w:tr w:rsidR="006F5732" w:rsidRPr="006F5732" w:rsidTr="005A139E">
        <w:tc>
          <w:tcPr>
            <w:tcW w:w="2840" w:type="dxa"/>
          </w:tcPr>
          <w:p w:rsidR="005A139E" w:rsidRPr="006F5732" w:rsidRDefault="005A139E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</w:pPr>
            <w:r w:rsidRPr="006F573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18"/>
              </w:rPr>
              <w:t>X</w:t>
            </w:r>
            <w:r w:rsidR="008F061C" w:rsidRPr="006F5732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2840" w:type="dxa"/>
          </w:tcPr>
          <w:p w:rsidR="005A139E" w:rsidRPr="006F5732" w:rsidRDefault="00CD4451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18"/>
              </w:rPr>
              <w:t>课堂展示</w:t>
            </w:r>
          </w:p>
        </w:tc>
        <w:tc>
          <w:tcPr>
            <w:tcW w:w="2840" w:type="dxa"/>
          </w:tcPr>
          <w:p w:rsidR="005A139E" w:rsidRPr="006F5732" w:rsidRDefault="00364FB2" w:rsidP="00364FB2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45</w:t>
            </w:r>
            <w:r w:rsidR="00BD11E0" w:rsidRPr="006F5732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%</w:t>
            </w:r>
          </w:p>
        </w:tc>
      </w:tr>
    </w:tbl>
    <w:p w:rsidR="005A139E" w:rsidRPr="006F5732" w:rsidRDefault="005A139E" w:rsidP="00364FB2">
      <w:pPr>
        <w:widowControl/>
        <w:spacing w:beforeLines="50" w:afterLines="50" w:line="288" w:lineRule="auto"/>
        <w:jc w:val="left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bookmarkStart w:id="1" w:name="_GoBack"/>
      <w:bookmarkEnd w:id="1"/>
    </w:p>
    <w:p w:rsidR="00316BF6" w:rsidRPr="006F5732" w:rsidRDefault="003B0E41" w:rsidP="00364FB2">
      <w:pPr>
        <w:snapToGrid w:val="0"/>
        <w:spacing w:beforeLines="50" w:line="288" w:lineRule="auto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“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1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”一般为总结性评价, “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X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”为过程性评价，“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X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”的次数一般不少于3次，无论是“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1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”、还是“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X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”，都可以是纸笔测试，也可以是表现性评价。与能力本位相适应的课程评价方式，较少采用纸笔测试，较多采用表现性评价。</w:t>
      </w:r>
    </w:p>
    <w:p w:rsidR="00316BF6" w:rsidRPr="006F5732" w:rsidRDefault="003B0E41">
      <w:pPr>
        <w:snapToGrid w:val="0"/>
        <w:spacing w:before="120" w:after="120" w:line="288" w:lineRule="auto"/>
        <w:ind w:firstLineChars="200" w:firstLine="400"/>
        <w:rPr>
          <w:rFonts w:asciiTheme="majorEastAsia" w:eastAsiaTheme="majorEastAsia" w:hAnsiTheme="majorEastAsia"/>
          <w:b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常用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的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评价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方式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有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：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课堂展示、口头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报告、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论文、日志、反思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、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调查报告、个人项目报告、小组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项目报告、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实验报告、读书报告、作品（选集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）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、口试、课堂小测验、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期终闭卷考、期终开卷考、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工作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现场评估、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自我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评估、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同辈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评估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等等</w:t>
      </w:r>
      <w:r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>。</w:t>
      </w:r>
      <w:r w:rsidRPr="006F5732">
        <w:rPr>
          <w:rFonts w:asciiTheme="majorEastAsia" w:eastAsiaTheme="majorEastAsia" w:hAnsiTheme="majorEastAsia" w:hint="eastAsia"/>
          <w:b/>
          <w:color w:val="000000" w:themeColor="text1"/>
          <w:sz w:val="20"/>
          <w:szCs w:val="18"/>
        </w:rPr>
        <w:t>一般课外扩展阅读的检查评价应该成为“X”中的一部分。</w:t>
      </w:r>
    </w:p>
    <w:p w:rsidR="00316BF6" w:rsidRPr="006F5732" w:rsidRDefault="003B0E41">
      <w:pPr>
        <w:snapToGrid w:val="0"/>
        <w:spacing w:before="120" w:after="120" w:line="288" w:lineRule="auto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同一门课程由多个教师共同授课的，由课程组共同讨论决定X的内容、次数及比例。</w:t>
      </w:r>
    </w:p>
    <w:p w:rsidR="00316BF6" w:rsidRPr="006F5732" w:rsidRDefault="00316BF6">
      <w:pPr>
        <w:snapToGrid w:val="0"/>
        <w:spacing w:before="120" w:after="120" w:line="288" w:lineRule="auto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316BF6" w:rsidRPr="006F5732" w:rsidRDefault="00316BF6">
      <w:pPr>
        <w:snapToGrid w:val="0"/>
        <w:spacing w:before="120" w:after="120" w:line="288" w:lineRule="auto"/>
        <w:ind w:firstLineChars="200" w:firstLine="400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p w:rsidR="00316BF6" w:rsidRPr="006F5732" w:rsidRDefault="003B0E41" w:rsidP="005A139E">
      <w:pPr>
        <w:snapToGrid w:val="0"/>
        <w:spacing w:line="288" w:lineRule="auto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撰写人：</w:t>
      </w:r>
      <w:r w:rsidR="00466237"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>朱慧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 xml:space="preserve">          系主任审核签名：</w:t>
      </w:r>
      <w:r w:rsidR="005A139E"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 xml:space="preserve"> </w:t>
      </w:r>
      <w:r w:rsidR="005A139E"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 </w:t>
      </w:r>
      <w:r w:rsidR="00955317"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 </w:t>
      </w:r>
      <w:r w:rsidR="005A139E" w:rsidRPr="006F5732">
        <w:rPr>
          <w:rFonts w:asciiTheme="majorEastAsia" w:eastAsiaTheme="majorEastAsia" w:hAnsiTheme="majorEastAsia"/>
          <w:color w:val="000000" w:themeColor="text1"/>
          <w:sz w:val="20"/>
          <w:szCs w:val="18"/>
        </w:rPr>
        <w:t xml:space="preserve"> </w:t>
      </w:r>
      <w:r w:rsidRPr="006F5732">
        <w:rPr>
          <w:rFonts w:asciiTheme="majorEastAsia" w:eastAsiaTheme="majorEastAsia" w:hAnsiTheme="majorEastAsia" w:hint="eastAsia"/>
          <w:color w:val="000000" w:themeColor="text1"/>
          <w:sz w:val="20"/>
          <w:szCs w:val="18"/>
        </w:rPr>
        <w:t xml:space="preserve">审核时间：                       </w:t>
      </w:r>
    </w:p>
    <w:p w:rsidR="00316BF6" w:rsidRPr="006F5732" w:rsidRDefault="00316BF6">
      <w:pPr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</w:p>
    <w:sectPr w:rsidR="00316BF6" w:rsidRPr="006F5732" w:rsidSect="001A5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33" w:rsidRDefault="00FC0C33" w:rsidP="00C0209A">
      <w:r>
        <w:separator/>
      </w:r>
    </w:p>
  </w:endnote>
  <w:endnote w:type="continuationSeparator" w:id="0">
    <w:p w:rsidR="00FC0C33" w:rsidRDefault="00FC0C33" w:rsidP="00C02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33" w:rsidRDefault="00FC0C33" w:rsidP="00C0209A">
      <w:r>
        <w:separator/>
      </w:r>
    </w:p>
  </w:footnote>
  <w:footnote w:type="continuationSeparator" w:id="0">
    <w:p w:rsidR="00FC0C33" w:rsidRDefault="00FC0C33" w:rsidP="00C02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83D"/>
    <w:multiLevelType w:val="hybridMultilevel"/>
    <w:tmpl w:val="6584FC90"/>
    <w:lvl w:ilvl="0" w:tplc="E208F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C5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6E2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61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22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E632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81A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21D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03E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7C23DE"/>
    <w:multiLevelType w:val="hybridMultilevel"/>
    <w:tmpl w:val="44D8601A"/>
    <w:lvl w:ilvl="0" w:tplc="21A4D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478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41F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883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CD2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4DC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45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40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CC8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E5554A"/>
    <w:multiLevelType w:val="hybridMultilevel"/>
    <w:tmpl w:val="59BCDF0C"/>
    <w:lvl w:ilvl="0" w:tplc="6284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9ED8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011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CDF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67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E0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E6D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826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8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A834B2"/>
    <w:multiLevelType w:val="multilevel"/>
    <w:tmpl w:val="7A3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9513B"/>
    <w:multiLevelType w:val="hybridMultilevel"/>
    <w:tmpl w:val="0710483A"/>
    <w:lvl w:ilvl="0" w:tplc="48FC7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E1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29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C94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E55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26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C72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48D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8AB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7635F1"/>
    <w:multiLevelType w:val="hybridMultilevel"/>
    <w:tmpl w:val="468237DA"/>
    <w:lvl w:ilvl="0" w:tplc="FAD45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C4B9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42E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88A1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488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E6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E65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860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2A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02D9E"/>
    <w:rsid w:val="000347C9"/>
    <w:rsid w:val="00070A82"/>
    <w:rsid w:val="000A08A8"/>
    <w:rsid w:val="000E184C"/>
    <w:rsid w:val="00105D5A"/>
    <w:rsid w:val="001072BC"/>
    <w:rsid w:val="001541A2"/>
    <w:rsid w:val="00160ED0"/>
    <w:rsid w:val="001A599D"/>
    <w:rsid w:val="001F1EF3"/>
    <w:rsid w:val="00256B39"/>
    <w:rsid w:val="0026033C"/>
    <w:rsid w:val="002B6026"/>
    <w:rsid w:val="002E3721"/>
    <w:rsid w:val="002F11B0"/>
    <w:rsid w:val="00313BBA"/>
    <w:rsid w:val="003143CE"/>
    <w:rsid w:val="00316BF6"/>
    <w:rsid w:val="0032602E"/>
    <w:rsid w:val="003367AE"/>
    <w:rsid w:val="00364FB2"/>
    <w:rsid w:val="00367A27"/>
    <w:rsid w:val="003A2D9E"/>
    <w:rsid w:val="003B0E41"/>
    <w:rsid w:val="003B1258"/>
    <w:rsid w:val="003B395E"/>
    <w:rsid w:val="0040744E"/>
    <w:rsid w:val="004100B0"/>
    <w:rsid w:val="00422B9D"/>
    <w:rsid w:val="0043413A"/>
    <w:rsid w:val="00452510"/>
    <w:rsid w:val="00454454"/>
    <w:rsid w:val="00461EB5"/>
    <w:rsid w:val="00466237"/>
    <w:rsid w:val="00494093"/>
    <w:rsid w:val="004D499D"/>
    <w:rsid w:val="004E4CBA"/>
    <w:rsid w:val="0050617F"/>
    <w:rsid w:val="00514745"/>
    <w:rsid w:val="00522F1F"/>
    <w:rsid w:val="005467DC"/>
    <w:rsid w:val="00553D03"/>
    <w:rsid w:val="00575272"/>
    <w:rsid w:val="005A139E"/>
    <w:rsid w:val="005B17F0"/>
    <w:rsid w:val="005B2B6D"/>
    <w:rsid w:val="005B4B4E"/>
    <w:rsid w:val="005E0EA2"/>
    <w:rsid w:val="00602F79"/>
    <w:rsid w:val="00624FE1"/>
    <w:rsid w:val="00634E37"/>
    <w:rsid w:val="006601AA"/>
    <w:rsid w:val="00661F23"/>
    <w:rsid w:val="00665AA2"/>
    <w:rsid w:val="006C3413"/>
    <w:rsid w:val="006F5732"/>
    <w:rsid w:val="007014E6"/>
    <w:rsid w:val="007208D6"/>
    <w:rsid w:val="007E7651"/>
    <w:rsid w:val="008337D5"/>
    <w:rsid w:val="008471A3"/>
    <w:rsid w:val="008A5937"/>
    <w:rsid w:val="008B397C"/>
    <w:rsid w:val="008B47F4"/>
    <w:rsid w:val="008F061C"/>
    <w:rsid w:val="00900019"/>
    <w:rsid w:val="009426E4"/>
    <w:rsid w:val="00955317"/>
    <w:rsid w:val="0096609A"/>
    <w:rsid w:val="0099063E"/>
    <w:rsid w:val="009B66C8"/>
    <w:rsid w:val="00A07903"/>
    <w:rsid w:val="00A10611"/>
    <w:rsid w:val="00A30F04"/>
    <w:rsid w:val="00A4345E"/>
    <w:rsid w:val="00A75754"/>
    <w:rsid w:val="00A769B1"/>
    <w:rsid w:val="00A837D5"/>
    <w:rsid w:val="00AB0482"/>
    <w:rsid w:val="00AC4C45"/>
    <w:rsid w:val="00AD7EDE"/>
    <w:rsid w:val="00B03B34"/>
    <w:rsid w:val="00B06FB1"/>
    <w:rsid w:val="00B46F21"/>
    <w:rsid w:val="00B511A5"/>
    <w:rsid w:val="00B719D6"/>
    <w:rsid w:val="00B736A7"/>
    <w:rsid w:val="00B7651F"/>
    <w:rsid w:val="00BD11E0"/>
    <w:rsid w:val="00C0182C"/>
    <w:rsid w:val="00C0209A"/>
    <w:rsid w:val="00C15D92"/>
    <w:rsid w:val="00C17AE5"/>
    <w:rsid w:val="00C56E09"/>
    <w:rsid w:val="00C91744"/>
    <w:rsid w:val="00CD4451"/>
    <w:rsid w:val="00CF096B"/>
    <w:rsid w:val="00D15432"/>
    <w:rsid w:val="00D52240"/>
    <w:rsid w:val="00D9452D"/>
    <w:rsid w:val="00DA2EB5"/>
    <w:rsid w:val="00E16D30"/>
    <w:rsid w:val="00E33169"/>
    <w:rsid w:val="00E37E04"/>
    <w:rsid w:val="00E50251"/>
    <w:rsid w:val="00E50CC4"/>
    <w:rsid w:val="00E61AC2"/>
    <w:rsid w:val="00E70904"/>
    <w:rsid w:val="00EB319F"/>
    <w:rsid w:val="00EC7DC8"/>
    <w:rsid w:val="00EF23BC"/>
    <w:rsid w:val="00EF44B1"/>
    <w:rsid w:val="00EF7B49"/>
    <w:rsid w:val="00F12971"/>
    <w:rsid w:val="00F3097C"/>
    <w:rsid w:val="00F35AA0"/>
    <w:rsid w:val="00F72362"/>
    <w:rsid w:val="00FC0C33"/>
    <w:rsid w:val="00FD2096"/>
    <w:rsid w:val="00FF6B6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0" w:unhideWhenUsed="0" w:qFormat="1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Heading1">
    <w:name w:val="heading 1"/>
    <w:basedOn w:val="Normal"/>
    <w:link w:val="Heading1Char"/>
    <w:uiPriority w:val="9"/>
    <w:qFormat/>
    <w:rsid w:val="00070A8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A5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1A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qFormat/>
    <w:rsid w:val="001A599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1A599D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1A599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0A8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070A82"/>
  </w:style>
  <w:style w:type="character" w:customStyle="1" w:styleId="apple-converted-space">
    <w:name w:val="apple-converted-space"/>
    <w:basedOn w:val="DefaultParagraphFont"/>
    <w:rsid w:val="00DA2EB5"/>
  </w:style>
  <w:style w:type="paragraph" w:styleId="NormalWeb">
    <w:name w:val="Normal (Web)"/>
    <w:basedOn w:val="Normal"/>
    <w:uiPriority w:val="99"/>
    <w:semiHidden/>
    <w:unhideWhenUsed/>
    <w:rsid w:val="009426E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6E4"/>
    <w:pPr>
      <w:widowControl/>
      <w:ind w:left="720"/>
      <w:contextualSpacing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4487</Words>
  <Characters>25579</Characters>
  <Application>Microsoft Office Word</Application>
  <DocSecurity>0</DocSecurity>
  <Lines>213</Lines>
  <Paragraphs>60</Paragraphs>
  <ScaleCrop>false</ScaleCrop>
  <Company/>
  <LinksUpToDate>false</LinksUpToDate>
  <CharactersWithSpaces>30006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fan wu</cp:lastModifiedBy>
  <cp:revision>6</cp:revision>
  <dcterms:created xsi:type="dcterms:W3CDTF">2019-10-27T15:53:00Z</dcterms:created>
  <dcterms:modified xsi:type="dcterms:W3CDTF">2019-10-27T16:32:00Z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