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ind w:firstLine="2730" w:firstLineChars="1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商业首饰设计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2120</w:t>
            </w:r>
            <w:r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0059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朱玉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14052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产品（中本）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22-4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423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1-16周四下午1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地点:珠宝学院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电话：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18800319616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1929313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《首饰设计》朱欢编著，化学工艺出版社，2017.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86364B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《首饰设计》，庄冬冬， 中国纺织出版社，2017.8</w:t>
            </w:r>
          </w:p>
          <w:p w14:paraId="71F9A49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14:paraId="5F21E8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740"/>
        <w:gridCol w:w="1321"/>
        <w:gridCol w:w="1471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44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29E6F"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一、商业首饰设计的基本理论</w:t>
            </w:r>
          </w:p>
          <w:p w14:paraId="15E95F31"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1、商业首饰的定义和分类</w:t>
            </w:r>
          </w:p>
          <w:p w14:paraId="310D31D8"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2、商业首饰设计的步骤和基本特征</w:t>
            </w:r>
          </w:p>
          <w:p w14:paraId="3DB7A6FD">
            <w:pPr>
              <w:snapToGrid w:val="0"/>
              <w:spacing w:line="288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3、商业首饰设计的基本流程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4016C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68A8C2C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7ACDE95B">
            <w:pPr>
              <w:widowControl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B1571B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DA87DFD">
            <w:pPr>
              <w:widowControl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X1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一般商业首饰款式开发</w:t>
            </w: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DBE0C"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二、一般商业首饰设计的内容</w:t>
            </w:r>
          </w:p>
          <w:p w14:paraId="244DF0ED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1、一般商业首饰设计的法则和形式美表现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X1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一般商业首饰款式开发</w:t>
            </w: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61B9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一般商业首饰款式的设计思维和绘图表现</w:t>
            </w:r>
          </w:p>
          <w:p w14:paraId="66667EF2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三、具象形体与图案装饰的商业设计转化</w:t>
            </w:r>
          </w:p>
          <w:p w14:paraId="34F77CF7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1、具象形体设计：具象形体的形象内涵与首饰设计的设计内涵表现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具象形体商业首饰转化</w:t>
            </w: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2、具象形体的设计方法和绘图表现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BF1D8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48E213C0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具象形体商业首饰转化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C76AC"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3、装饰图案设计：装饰图案的形式美感和设计转化</w:t>
            </w:r>
          </w:p>
          <w:p w14:paraId="51A5C12D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4、装饰图案的首饰设计转化和绘图表现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1A108D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3128C8D5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widowControl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装饰图案商业首饰转化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D66D9"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四、珠宝企业商业设计</w:t>
            </w:r>
          </w:p>
          <w:p w14:paraId="78164A18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1、珠宝企业的市场定位与分析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spacing w:line="276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9F681">
            <w:pPr>
              <w:snapToGrid w:val="0"/>
              <w:spacing w:line="288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1FC83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2、珠宝企业的消费需求市场定位及珠宝企业模拟商业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首饰系列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开发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B1192">
            <w:pPr>
              <w:snapToGrid w:val="0"/>
              <w:spacing w:line="288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珠宝企业模拟商业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首饰系列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开发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5E4B2"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五、商业首饰设计套件及商业三视图的绘制</w:t>
            </w:r>
          </w:p>
          <w:p w14:paraId="7E295AEE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1、商业首饰设计套件的设计方向和定位及绘图表现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spacing w:line="276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65F389">
            <w:pPr>
              <w:widowControl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snapToGrid w:val="0"/>
              <w:spacing w:line="288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商业首饰设计的标准三视图的绘制和多种首饰类型的三维结构表现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43E24A">
            <w:pPr>
              <w:widowControl/>
              <w:spacing w:line="276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4D083F">
            <w:pPr>
              <w:widowControl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商业首饰套件设计及商业首饰三视图表现</w:t>
            </w: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22B2A36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FB416"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六、个人商业首饰品牌与产品开发</w:t>
            </w:r>
          </w:p>
          <w:p w14:paraId="7AC769F6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1、个人商业首饰品牌的确定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val="en-US" w:eastAsia="zh-CN"/>
              </w:rPr>
              <w:t>校外市场调研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个人商业首饰品牌规划及产品开发</w:t>
            </w: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576CAFA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C16F9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2、个人商业首饰品牌的产品设计展示与绘图表现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个人商业首饰品牌规划及产品开发</w:t>
            </w: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2BBF2B6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63A35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3、个人商业首饰品牌的整体市场分析和把握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96E18D"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实验、汇报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小组汇报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4D8DE24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9CC47E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93115" cy="843915"/>
            <wp:effectExtent l="0" t="0" r="19685" b="19685"/>
            <wp:docPr id="4" name="图片 4" descr="IMG_8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8708"/>
                    <pic:cNvPicPr>
                      <a:picLocks noChangeAspect="1"/>
                    </pic:cNvPicPr>
                  </pic:nvPicPr>
                  <pic:blipFill>
                    <a:blip r:embed="rId8"/>
                    <a:srcRect l="19770" t="13435" r="22140" b="21191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75787"/>
    <w:multiLevelType w:val="singleLevel"/>
    <w:tmpl w:val="EBF7578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2A6BE7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B7EF4C10"/>
    <w:rsid w:val="FFD6D9A5"/>
    <w:rsid w:val="FF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E852B-BE66-46CC-B0DB-81841371C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134</Words>
  <Characters>768</Characters>
  <Lines>6</Lines>
  <Paragraphs>1</Paragraphs>
  <TotalTime>1</TotalTime>
  <ScaleCrop>false</ScaleCrop>
  <LinksUpToDate>false</LinksUpToDate>
  <CharactersWithSpaces>901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2015-08-28T12:51:00Z</dcterms:created>
  <dc:creator>*****</dc:creator>
  <cp:lastModifiedBy>玉子</cp:lastModifiedBy>
  <cp:lastPrinted>2015-03-19T11:45:00Z</cp:lastPrinted>
  <dcterms:modified xsi:type="dcterms:W3CDTF">2025-02-24T16:08:49Z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6C2CAD831E70A89704C3A967C8B313F2_43</vt:lpwstr>
  </property>
</Properties>
</file>