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555BF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珠宝设计软件（二）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2985F6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7B1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D98CB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BB260B">
            <w:pPr>
              <w:widowControl w:val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珠宝设计软件（二）●※</w:t>
            </w:r>
          </w:p>
        </w:tc>
      </w:tr>
      <w:tr w14:paraId="1649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0D70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D9E4396">
            <w:pPr>
              <w:widowControl w:val="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Jewelry Design Software（2）●※</w:t>
            </w:r>
          </w:p>
        </w:tc>
      </w:tr>
      <w:tr w14:paraId="1338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E663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236140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2120029</w:t>
            </w:r>
          </w:p>
        </w:tc>
        <w:tc>
          <w:tcPr>
            <w:tcW w:w="2126" w:type="dxa"/>
            <w:gridSpan w:val="2"/>
            <w:vAlign w:val="center"/>
          </w:tcPr>
          <w:p w14:paraId="2D240D3A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428FF5C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7A3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E93FC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FFDAA6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05975A21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367F625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31C97C4C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B157E99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378E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D7F1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F93453D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2C4E11B0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3380A6A">
            <w:pPr>
              <w:widowControl w:val="0"/>
              <w:jc w:val="center"/>
              <w:rPr>
                <w:rFonts w:hint="default" w:ascii="黑体" w:hAnsi="黑体" w:eastAsia="黑体" w:cs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产品设计（珠宝首饰设计方向）大二</w:t>
            </w:r>
          </w:p>
        </w:tc>
      </w:tr>
      <w:tr w14:paraId="07D7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0D7E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AFA253D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38EEDE66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76A020D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B00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FEC5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8A0BC64">
            <w:pPr>
              <w:widowControl w:val="0"/>
              <w:snapToGrid w:val="0"/>
              <w:spacing w:line="288" w:lineRule="auto"/>
              <w:ind w:firstLine="831" w:firstLineChars="396"/>
              <w:jc w:val="both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教材【软件供应商自编教材】</w:t>
            </w:r>
          </w:p>
        </w:tc>
        <w:tc>
          <w:tcPr>
            <w:tcW w:w="1413" w:type="dxa"/>
            <w:gridSpan w:val="2"/>
            <w:vAlign w:val="center"/>
          </w:tcPr>
          <w:p w14:paraId="0E25A9FA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0E8E564">
            <w:pPr>
              <w:widowControl w:val="0"/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D2F35B">
            <w:pPr>
              <w:widowControl w:val="0"/>
              <w:ind w:left="120" w:leftChars="50"/>
              <w:jc w:val="left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24F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8DDB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3D4F01C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/>
              </w:rPr>
              <w:t>设计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 w:eastAsia="zh-TW"/>
              </w:rPr>
              <w:t>基础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</w:rPr>
              <w:t>2040072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 w:eastAsia="zh-TW"/>
              </w:rPr>
              <w:t>（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</w:rPr>
              <w:t>4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 w:eastAsia="zh-TW"/>
              </w:rPr>
              <w:t>）、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/>
              </w:rPr>
              <w:t>设计美学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</w:rPr>
              <w:t>2120009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 w:eastAsia="zh-TW"/>
              </w:rPr>
              <w:t>（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</w:rPr>
              <w:t>3</w:t>
            </w:r>
            <w:r>
              <w:rPr>
                <w:rStyle w:val="22"/>
                <w:rFonts w:hint="eastAsia" w:ascii="黑体" w:hAnsi="黑体" w:eastAsia="黑体" w:cs="黑体"/>
                <w:sz w:val="21"/>
                <w:szCs w:val="21"/>
                <w:lang w:val="zh-TW" w:eastAsia="zh-TW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、首饰设计专业绘图2040277（4）</w:t>
            </w:r>
          </w:p>
        </w:tc>
      </w:tr>
      <w:tr w14:paraId="7BDC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0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7418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B9F7F9F">
            <w:pPr>
              <w:widowControl w:val="0"/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本课程是专业培养计划中的主要课程，主要介绍3design软件以及shaper的基本使用方法，包括2D辅助绘图技巧、3D实体绘制及变形、宝石排布、渲染、文件导出、重量及体积的计算等。重点介绍如何将首饰设计的意图通过3design软件得以精确表达，从而使输出的文件可与快速成型设备相匹配，进而能直接用于起版及生产等内容。</w:t>
            </w:r>
          </w:p>
        </w:tc>
      </w:tr>
      <w:tr w14:paraId="23CF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B43B9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C870E38">
            <w:pPr>
              <w:widowControl w:val="0"/>
              <w:snapToGrid w:val="0"/>
              <w:spacing w:line="360" w:lineRule="auto"/>
              <w:ind w:firstLine="420" w:firstLineChars="200"/>
              <w:jc w:val="both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本课程课时数64学时，其中理论授课 16 学时，实践课 48学时，主要采用边理论讲课边实践练习或者穿插进行的方式。本课程适合产品设计（珠宝首饰设计）专业本科学生三年级第一学期学习，选课之前应先学习《首饰设计专业绘图》、《钻石与钻石分级》、《首饰制作1》《首饰制作2》课程。</w:t>
            </w:r>
          </w:p>
        </w:tc>
      </w:tr>
      <w:tr w14:paraId="5E4F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D9245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A9DA6C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883920" cy="557530"/>
                  <wp:effectExtent l="0" t="0" r="11430" b="13970"/>
                  <wp:docPr id="1" name="图片 1" descr="微信图片_2024011708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1170859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A96EA3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B75E4F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2024.0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</w:tc>
      </w:tr>
      <w:tr w14:paraId="36B5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ACD8E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DDBB14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-17780</wp:posOffset>
                  </wp:positionV>
                  <wp:extent cx="781685" cy="412750"/>
                  <wp:effectExtent l="0" t="0" r="18415" b="6350"/>
                  <wp:wrapNone/>
                  <wp:docPr id="2" name="图片 2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-26035</wp:posOffset>
                  </wp:positionV>
                  <wp:extent cx="541655" cy="361315"/>
                  <wp:effectExtent l="0" t="0" r="10795" b="635"/>
                  <wp:wrapNone/>
                  <wp:docPr id="1409476091" name="图片 1409476091" descr="手写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76091" name="图片 1409476091" descr="手写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65" cy="3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5A694E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42F4D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.0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43AE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0DB71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7039D0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-23495</wp:posOffset>
                  </wp:positionV>
                  <wp:extent cx="782320" cy="356235"/>
                  <wp:effectExtent l="0" t="0" r="17780" b="5715"/>
                  <wp:wrapNone/>
                  <wp:docPr id="3" name="图片 3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441886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33F192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5.02</w:t>
            </w:r>
          </w:p>
        </w:tc>
      </w:tr>
    </w:tbl>
    <w:p w14:paraId="5FF4ED8B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C36D90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E8745CB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03FA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89A375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7FE27A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EAA382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9495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0B071F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C4E4EC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DD04FAD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了解数字技术的发展和应用，掌握三维建模和3D成型方法相关知识。</w:t>
            </w:r>
          </w:p>
        </w:tc>
      </w:tr>
      <w:tr w14:paraId="7F535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EF3314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0ADB58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60BC5CBA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熟练掌握3design软件中关于宝石镶嵌的命令操作方法，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掌握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设计流程，包括概念草图、三维建模、材质贴图和渲染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</w:tr>
      <w:tr w14:paraId="1EF16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E40811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59FD85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55382C8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能通过网络、书籍等资源搜集创作素材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可以熟练进行市场产品调研和数据分析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，为首饰设计服务。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</w:p>
        </w:tc>
      </w:tr>
      <w:tr w14:paraId="4663C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86E87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2C3BEE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71A7F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5E4BFDE8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能够应用书面或口头形式，阐释自己对于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三维设计创新转化的能力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，并进行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作品创作的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有效沟通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</w:tr>
      <w:tr w14:paraId="258D6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423B256C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D3494B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974193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培养学生在数字技术领域的专业素养和职业道德，注重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知识产权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和诚信设计。</w:t>
            </w:r>
          </w:p>
        </w:tc>
      </w:tr>
    </w:tbl>
    <w:p w14:paraId="140EC2DF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0D87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92B49D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LO1品德修养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29B9FD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37FA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D61F033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LO2专业能力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55145F0C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②掌握珠宝首饰设计表现的基本原则和方法，具有较强的珠宝首饰设计手绘能力和计算机绘图能力。</w:t>
            </w:r>
          </w:p>
        </w:tc>
      </w:tr>
      <w:tr w14:paraId="0FF6C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B81137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LO3表达沟通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：理解他人的观点，尊重他人的价值观，能在不同场合用书面或口头形式进行有效沟通。</w:t>
            </w:r>
          </w:p>
          <w:p w14:paraId="6EF4C513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②应用书面或口头形式，阐释自己的观点，有效沟通。</w:t>
            </w:r>
          </w:p>
        </w:tc>
      </w:tr>
      <w:tr w14:paraId="08CCE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B05B5B2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LO7信息应用：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 w14:paraId="44481B4E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4499238A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993"/>
        <w:gridCol w:w="1118"/>
      </w:tblGrid>
      <w:tr w14:paraId="1B2E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8C9C3F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6BAF3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8AA0A9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93" w:type="dxa"/>
            <w:tcBorders>
              <w:top w:val="single" w:color="auto" w:sz="12" w:space="0"/>
            </w:tcBorders>
            <w:vAlign w:val="center"/>
          </w:tcPr>
          <w:p w14:paraId="79E0579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091F3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4EF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6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417C81">
            <w:pPr>
              <w:pStyle w:val="14"/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885094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BA010C4">
            <w:pPr>
              <w:pStyle w:val="14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M</w:t>
            </w:r>
          </w:p>
        </w:tc>
        <w:tc>
          <w:tcPr>
            <w:tcW w:w="4993" w:type="dxa"/>
            <w:vAlign w:val="center"/>
          </w:tcPr>
          <w:p w14:paraId="12EE6197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培养学生在数字技术领域的专业素养和职业道德，注重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知识产权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和诚信设计。</w:t>
            </w:r>
          </w:p>
        </w:tc>
        <w:tc>
          <w:tcPr>
            <w:tcW w:w="1118" w:type="dxa"/>
            <w:tcBorders>
              <w:right w:val="single" w:color="auto" w:sz="12" w:space="0"/>
            </w:tcBorders>
            <w:vAlign w:val="center"/>
          </w:tcPr>
          <w:p w14:paraId="3AE732CE">
            <w:pPr>
              <w:pStyle w:val="14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100%</w:t>
            </w:r>
          </w:p>
        </w:tc>
      </w:tr>
      <w:tr w14:paraId="184F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A8A102">
            <w:pPr>
              <w:pStyle w:val="14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9E95E5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6E8854D">
            <w:pPr>
              <w:pStyle w:val="14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H</w:t>
            </w:r>
          </w:p>
        </w:tc>
        <w:tc>
          <w:tcPr>
            <w:tcW w:w="4993" w:type="dxa"/>
            <w:vAlign w:val="center"/>
          </w:tcPr>
          <w:p w14:paraId="39035D5E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1、了解数字技术的发展和应用，掌握三维建模和3D成型方法相关知识。</w:t>
            </w:r>
          </w:p>
        </w:tc>
        <w:tc>
          <w:tcPr>
            <w:tcW w:w="1118" w:type="dxa"/>
            <w:tcBorders>
              <w:right w:val="single" w:color="auto" w:sz="12" w:space="0"/>
            </w:tcBorders>
            <w:vAlign w:val="center"/>
          </w:tcPr>
          <w:p w14:paraId="721E84B7">
            <w:pPr>
              <w:pStyle w:val="14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</w:rPr>
              <w:t>0%</w:t>
            </w:r>
          </w:p>
        </w:tc>
      </w:tr>
      <w:tr w14:paraId="1E4E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78812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46E42DD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CA1997D">
            <w:pPr>
              <w:pStyle w:val="14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4993" w:type="dxa"/>
            <w:vAlign w:val="center"/>
          </w:tcPr>
          <w:p w14:paraId="14E24687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2、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熟练掌握3design软件中关于宝石镶嵌的命令操作方法，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掌握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设计流程，包括概念草图、三维建模、材质贴图和渲染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18" w:type="dxa"/>
            <w:tcBorders>
              <w:right w:val="single" w:color="auto" w:sz="12" w:space="0"/>
            </w:tcBorders>
            <w:vAlign w:val="center"/>
          </w:tcPr>
          <w:p w14:paraId="2F7D7E35">
            <w:pPr>
              <w:pStyle w:val="14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</w:rPr>
              <w:t>0%</w:t>
            </w:r>
          </w:p>
        </w:tc>
      </w:tr>
      <w:tr w14:paraId="5A30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8C269A">
            <w:pPr>
              <w:pStyle w:val="14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D87062A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DB2E449">
            <w:pPr>
              <w:pStyle w:val="14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M</w:t>
            </w:r>
          </w:p>
        </w:tc>
        <w:tc>
          <w:tcPr>
            <w:tcW w:w="4993" w:type="dxa"/>
            <w:vAlign w:val="center"/>
          </w:tcPr>
          <w:p w14:paraId="227C934B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能够应用书面或口头形式，阐释自己对于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三维设计创新转化的能力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，并进行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作品创作的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有效沟通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18" w:type="dxa"/>
            <w:tcBorders>
              <w:right w:val="single" w:color="auto" w:sz="12" w:space="0"/>
            </w:tcBorders>
            <w:vAlign w:val="center"/>
          </w:tcPr>
          <w:p w14:paraId="168A0425">
            <w:pPr>
              <w:pStyle w:val="14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100%</w:t>
            </w:r>
          </w:p>
        </w:tc>
      </w:tr>
      <w:tr w14:paraId="616A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1C1CD07">
            <w:pPr>
              <w:pStyle w:val="14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AD77FE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9FDFF0">
            <w:pPr>
              <w:pStyle w:val="14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M</w:t>
            </w:r>
          </w:p>
        </w:tc>
        <w:tc>
          <w:tcPr>
            <w:tcW w:w="4993" w:type="dxa"/>
            <w:vAlign w:val="center"/>
          </w:tcPr>
          <w:p w14:paraId="364942FB">
            <w:pPr>
              <w:widowControl w:val="0"/>
              <w:tabs>
                <w:tab w:val="left" w:pos="4200"/>
              </w:tabs>
              <w:jc w:val="both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、能通过网络、书籍等资源搜集创作素材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可以熟练进行市场产品调研和数据分析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，为首饰设计服务。</w:t>
            </w:r>
          </w:p>
        </w:tc>
        <w:tc>
          <w:tcPr>
            <w:tcW w:w="1118" w:type="dxa"/>
            <w:tcBorders>
              <w:right w:val="single" w:color="auto" w:sz="12" w:space="0"/>
            </w:tcBorders>
            <w:vAlign w:val="center"/>
          </w:tcPr>
          <w:p w14:paraId="3829D34D">
            <w:pPr>
              <w:pStyle w:val="14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100%</w:t>
            </w:r>
          </w:p>
        </w:tc>
      </w:tr>
    </w:tbl>
    <w:p w14:paraId="09C3624E">
      <w:pPr>
        <w:pStyle w:val="13"/>
      </w:pPr>
    </w:p>
    <w:p w14:paraId="7A91E600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4EB6B82D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54B77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794D4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8FBE7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C7569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10017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FF6F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23F747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D95761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4FC49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EE26B6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E43C15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ECDB5E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59142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52160D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0190CF">
            <w:pPr>
              <w:widowControl/>
              <w:jc w:val="left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3Design基础操作以及建模方法和案例学习 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4CAC4">
            <w:pPr>
              <w:pStyle w:val="14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E7C29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24463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528D1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14</w:t>
            </w:r>
          </w:p>
        </w:tc>
      </w:tr>
      <w:tr w14:paraId="2058F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06E96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EDA8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Shaper建模方法和案例学习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8CD1A">
            <w:pPr>
              <w:pStyle w:val="14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64C15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6CD0DE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87DE8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20</w:t>
            </w:r>
          </w:p>
        </w:tc>
      </w:tr>
      <w:tr w14:paraId="09421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FBEFDC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9DCE56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shaper与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3Design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的综合应用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E2F56F">
            <w:pPr>
              <w:pStyle w:val="14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E1AEE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2D0D8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F9FA1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20</w:t>
            </w:r>
          </w:p>
        </w:tc>
      </w:tr>
      <w:tr w14:paraId="643B0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85CF8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56C43D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命题考核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F6A57">
            <w:pPr>
              <w:pStyle w:val="14"/>
            </w:pPr>
            <w:r>
              <w:rPr>
                <w:rFonts w:hint="eastAsia"/>
                <w:szCs w:val="16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7FA73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C9B64">
            <w:pPr>
              <w:pStyle w:val="14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363D50">
            <w:pPr>
              <w:pStyle w:val="14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eastAsia" w:ascii="Arial" w:hAnsi="Arial" w:eastAsia="黑体"/>
                <w:bCs/>
                <w:szCs w:val="16"/>
                <w:lang w:val="en-US" w:eastAsia="zh-CN"/>
              </w:rPr>
              <w:t>10</w:t>
            </w:r>
          </w:p>
        </w:tc>
      </w:tr>
      <w:tr w14:paraId="06629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6DED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C68AB9A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 w14:paraId="26924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5DFBE948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3Design基础操作以及建模方法和案例学习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</w:tr>
      <w:tr w14:paraId="6AD1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407AE931">
            <w:pPr>
              <w:widowControl w:val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教学目标：通过基础案例的学习，掌握建模基本思路，理解参数设置的重要性，掌握宝石排列的不同方法。</w:t>
            </w:r>
          </w:p>
          <w:p w14:paraId="4C5AAE5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内容与要求：</w:t>
            </w:r>
          </w:p>
          <w:p w14:paraId="53D1ACB6">
            <w:pPr>
              <w:widowControl w:val="0"/>
              <w:jc w:val="both"/>
              <w:rPr>
                <w:rFonts w:hint="eastAsia" w:eastAsia="黑体" w:cs="仿宋"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能熟练地掌握软件工具中的各个命令，具备包镶/爪镶/高级宝石排列镶嵌等建模技术；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能描述参数化设计中的具体操作流程；能理解2D与3D的概念以及自由切换应用的理念关系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</w:tr>
      <w:tr w14:paraId="46C92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16B2BD92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Shaper建模方法和案例学习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</w:tr>
      <w:tr w14:paraId="70810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2FF0F4C5">
            <w:pPr>
              <w:widowControl w:val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教学目标：通过案例学理解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3Shaper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的运行原理，理解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点线面之间的切换和节点曲面的运用与塑造关系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并掌握自由形态建模方法。</w:t>
            </w:r>
          </w:p>
          <w:p w14:paraId="01ED48A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内容与要求：</w:t>
            </w:r>
          </w:p>
          <w:p w14:paraId="7298A546">
            <w:pPr>
              <w:widowControl w:val="0"/>
              <w:jc w:val="both"/>
              <w:rPr>
                <w:rFonts w:hint="eastAsia" w:eastAsia="黑体" w:cs="仿宋"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能够理解不同命令的操作步骤与成型方法之间的关系；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可以掌握3Shaper的使用方法，自由进行塑形，将设计创意更好的进行转化；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能理解数值的变化与更改设置对电脑绘图的不可或缺性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。</w:t>
            </w:r>
          </w:p>
        </w:tc>
      </w:tr>
      <w:tr w14:paraId="0B557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250E7386">
            <w:pPr>
              <w:pStyle w:val="14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shaper与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3Design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的综合应用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</w:tr>
      <w:tr w14:paraId="36E29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242A6CE4">
            <w:pPr>
              <w:widowControl w:val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教学目标：通过综合应用案例的实践，掌握灵活的建模方法和渲染方法。</w:t>
            </w:r>
          </w:p>
          <w:p w14:paraId="0859AA88">
            <w:pPr>
              <w:widowControl w:val="0"/>
              <w:jc w:val="both"/>
              <w:rPr>
                <w:rFonts w:cs="仿宋"/>
                <w:bCs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内容与要求：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能够学会渲染的操作功能和材质的选择更换能力；能够学会如何调整渲染角度、灯光、构图等后期处理技能；能具备3DESIGN到STL格式的转化能力和综合运用能力；</w:t>
            </w:r>
          </w:p>
        </w:tc>
      </w:tr>
      <w:tr w14:paraId="1C4C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013585B2">
            <w:pPr>
              <w:pStyle w:val="14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命题考核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</w:tr>
      <w:tr w14:paraId="11B4E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49AF88E5">
            <w:pPr>
              <w:widowControl w:val="0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教学目标：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各软件功能区之间的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可以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自由切换应用（建模模式与珠宝平台的切换应用，shaper与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3Design的切换应用，2D辅助绘图与3D建模的切换应用）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5A8DB3F5">
            <w:pPr>
              <w:widowControl w:val="0"/>
              <w:jc w:val="both"/>
              <w:rPr>
                <w:rFonts w:cs="仿宋"/>
                <w:bCs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内容与要求：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能真正理解建模操作中参数的存在意义和价值；能理解建模技术对于设计主题阐述和创意转化的意义；能熟悉一件首饰作品使用电脑绘制设计的方法和流程；</w:t>
            </w:r>
          </w:p>
        </w:tc>
      </w:tr>
    </w:tbl>
    <w:p w14:paraId="2CB3FD0A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83"/>
        <w:gridCol w:w="979"/>
        <w:gridCol w:w="979"/>
        <w:gridCol w:w="979"/>
        <w:gridCol w:w="979"/>
        <w:gridCol w:w="979"/>
      </w:tblGrid>
      <w:tr w14:paraId="617F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8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CD000ED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94790A1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78F15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2A228A5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1E278BD6">
            <w:pPr>
              <w:pStyle w:val="13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7B55619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0F0FDCA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5B0A119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3779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83" w:type="dxa"/>
            <w:tcBorders>
              <w:left w:val="single" w:color="auto" w:sz="12" w:space="0"/>
            </w:tcBorders>
          </w:tcPr>
          <w:p w14:paraId="7D60A0DC">
            <w:pPr>
              <w:pStyle w:val="14"/>
              <w:jc w:val="left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3Design基础操作以及建模方法和案例学习 </w:t>
            </w:r>
          </w:p>
        </w:tc>
        <w:tc>
          <w:tcPr>
            <w:tcW w:w="979" w:type="dxa"/>
            <w:vAlign w:val="center"/>
          </w:tcPr>
          <w:p w14:paraId="7C1BB6F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vAlign w:val="center"/>
          </w:tcPr>
          <w:p w14:paraId="1A264860">
            <w:pPr>
              <w:pStyle w:val="14"/>
            </w:pPr>
          </w:p>
        </w:tc>
        <w:tc>
          <w:tcPr>
            <w:tcW w:w="979" w:type="dxa"/>
            <w:vAlign w:val="center"/>
          </w:tcPr>
          <w:p w14:paraId="2B56E745">
            <w:pPr>
              <w:pStyle w:val="14"/>
            </w:pPr>
          </w:p>
        </w:tc>
        <w:tc>
          <w:tcPr>
            <w:tcW w:w="979" w:type="dxa"/>
            <w:vAlign w:val="center"/>
          </w:tcPr>
          <w:p w14:paraId="15983A65">
            <w:pPr>
              <w:pStyle w:val="14"/>
            </w:pPr>
          </w:p>
        </w:tc>
        <w:tc>
          <w:tcPr>
            <w:tcW w:w="979" w:type="dxa"/>
            <w:vAlign w:val="center"/>
          </w:tcPr>
          <w:p w14:paraId="4008C356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497F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83" w:type="dxa"/>
            <w:tcBorders>
              <w:left w:val="single" w:color="auto" w:sz="12" w:space="0"/>
            </w:tcBorders>
          </w:tcPr>
          <w:p w14:paraId="39714DF3">
            <w:pPr>
              <w:pStyle w:val="14"/>
              <w:jc w:val="left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Shaper建模方法和案例学习</w:t>
            </w:r>
          </w:p>
        </w:tc>
        <w:tc>
          <w:tcPr>
            <w:tcW w:w="979" w:type="dxa"/>
            <w:vAlign w:val="center"/>
          </w:tcPr>
          <w:p w14:paraId="0A26DF18">
            <w:pPr>
              <w:pStyle w:val="14"/>
            </w:pPr>
          </w:p>
        </w:tc>
        <w:tc>
          <w:tcPr>
            <w:tcW w:w="979" w:type="dxa"/>
            <w:vAlign w:val="center"/>
          </w:tcPr>
          <w:p w14:paraId="324C6EBE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vAlign w:val="center"/>
          </w:tcPr>
          <w:p w14:paraId="2E6185AB">
            <w:pPr>
              <w:pStyle w:val="14"/>
            </w:pPr>
          </w:p>
        </w:tc>
        <w:tc>
          <w:tcPr>
            <w:tcW w:w="979" w:type="dxa"/>
            <w:vAlign w:val="center"/>
          </w:tcPr>
          <w:p w14:paraId="00547A86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vAlign w:val="center"/>
          </w:tcPr>
          <w:p w14:paraId="3E7CE73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0514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83" w:type="dxa"/>
            <w:tcBorders>
              <w:left w:val="single" w:color="auto" w:sz="12" w:space="0"/>
            </w:tcBorders>
          </w:tcPr>
          <w:p w14:paraId="4EBF1364">
            <w:pPr>
              <w:pStyle w:val="14"/>
              <w:jc w:val="left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shaper与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3Design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的综合应用</w:t>
            </w:r>
          </w:p>
        </w:tc>
        <w:tc>
          <w:tcPr>
            <w:tcW w:w="979" w:type="dxa"/>
            <w:vAlign w:val="center"/>
          </w:tcPr>
          <w:p w14:paraId="119E00CB">
            <w:pPr>
              <w:pStyle w:val="14"/>
            </w:pPr>
          </w:p>
        </w:tc>
        <w:tc>
          <w:tcPr>
            <w:tcW w:w="979" w:type="dxa"/>
            <w:vAlign w:val="center"/>
          </w:tcPr>
          <w:p w14:paraId="2DAF5F04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vAlign w:val="center"/>
          </w:tcPr>
          <w:p w14:paraId="13D4969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vAlign w:val="center"/>
          </w:tcPr>
          <w:p w14:paraId="038428DC">
            <w:pPr>
              <w:pStyle w:val="14"/>
            </w:pPr>
          </w:p>
        </w:tc>
        <w:tc>
          <w:tcPr>
            <w:tcW w:w="979" w:type="dxa"/>
            <w:vAlign w:val="center"/>
          </w:tcPr>
          <w:p w14:paraId="5F18271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2921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83" w:type="dxa"/>
            <w:tcBorders>
              <w:left w:val="single" w:color="auto" w:sz="12" w:space="0"/>
              <w:bottom w:val="single" w:color="auto" w:sz="12" w:space="0"/>
            </w:tcBorders>
          </w:tcPr>
          <w:p w14:paraId="36143F1B">
            <w:pPr>
              <w:pStyle w:val="14"/>
              <w:jc w:val="left"/>
            </w:pPr>
            <w:bookmarkStart w:id="2" w:name="OLE_LINK3"/>
            <w:bookmarkStart w:id="3" w:name="OLE_LINK4"/>
            <w:r>
              <w:rPr>
                <w:rFonts w:hint="eastAsia" w:ascii="黑体" w:hAnsi="黑体" w:eastAsia="黑体" w:cs="黑体"/>
                <w:sz w:val="21"/>
                <w:szCs w:val="21"/>
              </w:rPr>
              <w:t>命题考核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4C2460B4">
            <w:pPr>
              <w:pStyle w:val="14"/>
            </w:pP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2341FF4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48425712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3B0ABBE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3BB8D41E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bookmarkEnd w:id="0"/>
      <w:bookmarkEnd w:id="1"/>
    </w:tbl>
    <w:p w14:paraId="53DD57A2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99EC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1B9BC9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11AD1C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、培养职业道德：在教学中，引导学生遵守职业道德规范，强调知识产权保护的重要性，培养学生的诚信意识和职业操守。</w:t>
            </w:r>
          </w:p>
          <w:p w14:paraId="30134CF4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、结合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传统文化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：将课程内容与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传统文化相结合，鼓励学生进行传统文化的数字化设计转化，同时，提高学生的美学素养和文化底蕴。</w:t>
            </w:r>
          </w:p>
        </w:tc>
      </w:tr>
    </w:tbl>
    <w:p w14:paraId="6251A9E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28"/>
        <w:gridCol w:w="2425"/>
        <w:gridCol w:w="629"/>
        <w:gridCol w:w="820"/>
        <w:gridCol w:w="781"/>
        <w:gridCol w:w="712"/>
        <w:gridCol w:w="845"/>
        <w:gridCol w:w="725"/>
      </w:tblGrid>
      <w:tr w14:paraId="4D26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458AF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27" w:type="pct"/>
            <w:vMerge w:val="restart"/>
            <w:tcBorders>
              <w:top w:val="single" w:color="auto" w:sz="12" w:space="0"/>
            </w:tcBorders>
            <w:vAlign w:val="center"/>
          </w:tcPr>
          <w:p w14:paraId="65A6E9A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423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5C251C8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222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8C8A02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425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1C1B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020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vMerge w:val="continue"/>
            <w:tcBorders>
              <w:left w:val="single" w:color="auto" w:sz="12" w:space="0"/>
            </w:tcBorders>
          </w:tcPr>
          <w:p w14:paraId="632DC7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continue"/>
          </w:tcPr>
          <w:p w14:paraId="2ED7E6B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23" w:type="pct"/>
            <w:vMerge w:val="continue"/>
            <w:tcBorders>
              <w:right w:val="double" w:color="auto" w:sz="4" w:space="0"/>
            </w:tcBorders>
          </w:tcPr>
          <w:p w14:paraId="58E438A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369" w:type="pct"/>
            <w:tcBorders>
              <w:left w:val="double" w:color="auto" w:sz="4" w:space="0"/>
            </w:tcBorders>
            <w:vAlign w:val="center"/>
          </w:tcPr>
          <w:p w14:paraId="6BEC12B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1" w:type="pct"/>
            <w:vAlign w:val="center"/>
          </w:tcPr>
          <w:p w14:paraId="2052DFB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8" w:type="pct"/>
            <w:vAlign w:val="center"/>
          </w:tcPr>
          <w:p w14:paraId="3D204BF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8" w:type="pct"/>
            <w:vAlign w:val="center"/>
          </w:tcPr>
          <w:p w14:paraId="0040E09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4" w:type="pct"/>
            <w:vAlign w:val="center"/>
          </w:tcPr>
          <w:p w14:paraId="470818F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5" w:type="pct"/>
            <w:vMerge w:val="continue"/>
            <w:tcBorders>
              <w:right w:val="single" w:color="auto" w:sz="12" w:space="0"/>
            </w:tcBorders>
          </w:tcPr>
          <w:p w14:paraId="3A6463A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4CE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tcBorders>
              <w:left w:val="single" w:color="auto" w:sz="12" w:space="0"/>
            </w:tcBorders>
            <w:vAlign w:val="center"/>
          </w:tcPr>
          <w:p w14:paraId="1A317346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427" w:type="pct"/>
            <w:vAlign w:val="center"/>
          </w:tcPr>
          <w:p w14:paraId="106925CE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20%</w:t>
            </w:r>
          </w:p>
        </w:tc>
        <w:tc>
          <w:tcPr>
            <w:tcW w:w="1423" w:type="pct"/>
            <w:tcBorders>
              <w:right w:val="double" w:color="auto" w:sz="4" w:space="0"/>
            </w:tcBorders>
            <w:vAlign w:val="center"/>
          </w:tcPr>
          <w:p w14:paraId="3991652C">
            <w:pPr>
              <w:pStyle w:val="14"/>
              <w:widowControl w:val="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建模实践作品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" w:type="pct"/>
            <w:tcBorders>
              <w:left w:val="double" w:color="auto" w:sz="4" w:space="0"/>
            </w:tcBorders>
            <w:vAlign w:val="center"/>
          </w:tcPr>
          <w:p w14:paraId="1DFEC85C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60</w:t>
            </w:r>
          </w:p>
        </w:tc>
        <w:tc>
          <w:tcPr>
            <w:tcW w:w="481" w:type="pct"/>
            <w:vAlign w:val="center"/>
          </w:tcPr>
          <w:p w14:paraId="4E30CAB3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58" w:type="pct"/>
            <w:vAlign w:val="center"/>
          </w:tcPr>
          <w:p w14:paraId="3BD2C3F5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18" w:type="pct"/>
            <w:vAlign w:val="center"/>
          </w:tcPr>
          <w:p w14:paraId="7FE60419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94" w:type="pct"/>
            <w:vAlign w:val="center"/>
          </w:tcPr>
          <w:p w14:paraId="144F9A0E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</w:t>
            </w:r>
          </w:p>
        </w:tc>
        <w:tc>
          <w:tcPr>
            <w:tcW w:w="425" w:type="pct"/>
            <w:tcBorders>
              <w:right w:val="single" w:color="auto" w:sz="12" w:space="0"/>
            </w:tcBorders>
            <w:vAlign w:val="center"/>
          </w:tcPr>
          <w:p w14:paraId="0BDB2F81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100</w:t>
            </w:r>
          </w:p>
        </w:tc>
      </w:tr>
      <w:tr w14:paraId="3964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tcBorders>
              <w:left w:val="single" w:color="auto" w:sz="12" w:space="0"/>
            </w:tcBorders>
            <w:vAlign w:val="center"/>
          </w:tcPr>
          <w:p w14:paraId="05E3ADC1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427" w:type="pct"/>
            <w:vAlign w:val="center"/>
          </w:tcPr>
          <w:p w14:paraId="1323795B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25%</w:t>
            </w:r>
          </w:p>
        </w:tc>
        <w:tc>
          <w:tcPr>
            <w:tcW w:w="1423" w:type="pct"/>
            <w:tcBorders>
              <w:right w:val="double" w:color="auto" w:sz="4" w:space="0"/>
            </w:tcBorders>
            <w:vAlign w:val="center"/>
          </w:tcPr>
          <w:p w14:paraId="3BE2DFF9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建模实践作品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9" w:type="pct"/>
            <w:tcBorders>
              <w:left w:val="double" w:color="auto" w:sz="4" w:space="0"/>
            </w:tcBorders>
            <w:vAlign w:val="center"/>
          </w:tcPr>
          <w:p w14:paraId="190A1522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81" w:type="pct"/>
            <w:vAlign w:val="center"/>
          </w:tcPr>
          <w:p w14:paraId="1F2FD2B6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</w:t>
            </w:r>
          </w:p>
        </w:tc>
        <w:tc>
          <w:tcPr>
            <w:tcW w:w="458" w:type="pct"/>
            <w:vAlign w:val="center"/>
          </w:tcPr>
          <w:p w14:paraId="38996FB1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18" w:type="pct"/>
            <w:vAlign w:val="center"/>
          </w:tcPr>
          <w:p w14:paraId="1BDDC699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</w:t>
            </w:r>
          </w:p>
        </w:tc>
        <w:tc>
          <w:tcPr>
            <w:tcW w:w="494" w:type="pct"/>
            <w:vAlign w:val="center"/>
          </w:tcPr>
          <w:p w14:paraId="57D5B18A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</w:t>
            </w:r>
          </w:p>
        </w:tc>
        <w:tc>
          <w:tcPr>
            <w:tcW w:w="425" w:type="pct"/>
            <w:tcBorders>
              <w:right w:val="single" w:color="auto" w:sz="12" w:space="0"/>
            </w:tcBorders>
            <w:vAlign w:val="center"/>
          </w:tcPr>
          <w:p w14:paraId="0EDBBDA8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100</w:t>
            </w:r>
          </w:p>
        </w:tc>
      </w:tr>
      <w:tr w14:paraId="4CD3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tcBorders>
              <w:left w:val="single" w:color="auto" w:sz="12" w:space="0"/>
            </w:tcBorders>
            <w:vAlign w:val="center"/>
          </w:tcPr>
          <w:p w14:paraId="3C5757D0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427" w:type="pct"/>
            <w:vAlign w:val="center"/>
          </w:tcPr>
          <w:p w14:paraId="4C92C305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15%</w:t>
            </w:r>
          </w:p>
        </w:tc>
        <w:tc>
          <w:tcPr>
            <w:tcW w:w="1423" w:type="pct"/>
            <w:tcBorders>
              <w:right w:val="double" w:color="auto" w:sz="4" w:space="0"/>
            </w:tcBorders>
            <w:vAlign w:val="center"/>
          </w:tcPr>
          <w:p w14:paraId="72135048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自主建模作品</w:t>
            </w:r>
          </w:p>
        </w:tc>
        <w:tc>
          <w:tcPr>
            <w:tcW w:w="369" w:type="pct"/>
            <w:tcBorders>
              <w:left w:val="double" w:color="auto" w:sz="4" w:space="0"/>
            </w:tcBorders>
            <w:vAlign w:val="center"/>
          </w:tcPr>
          <w:p w14:paraId="3BB09AC9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81" w:type="pct"/>
            <w:vAlign w:val="center"/>
          </w:tcPr>
          <w:p w14:paraId="0DE26910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</w:t>
            </w:r>
          </w:p>
        </w:tc>
        <w:tc>
          <w:tcPr>
            <w:tcW w:w="458" w:type="pct"/>
            <w:vAlign w:val="center"/>
          </w:tcPr>
          <w:p w14:paraId="792C83D3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</w:t>
            </w:r>
          </w:p>
        </w:tc>
        <w:tc>
          <w:tcPr>
            <w:tcW w:w="418" w:type="pct"/>
            <w:vAlign w:val="center"/>
          </w:tcPr>
          <w:p w14:paraId="63CC35F7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94" w:type="pct"/>
            <w:vAlign w:val="center"/>
          </w:tcPr>
          <w:p w14:paraId="4E1D27AC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</w:t>
            </w:r>
          </w:p>
        </w:tc>
        <w:tc>
          <w:tcPr>
            <w:tcW w:w="425" w:type="pct"/>
            <w:tcBorders>
              <w:right w:val="single" w:color="auto" w:sz="12" w:space="0"/>
            </w:tcBorders>
            <w:vAlign w:val="center"/>
          </w:tcPr>
          <w:p w14:paraId="3C1AE8D0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100</w:t>
            </w:r>
          </w:p>
        </w:tc>
      </w:tr>
      <w:tr w14:paraId="6BBD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1" w:type="pc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A833108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X4</w:t>
            </w:r>
          </w:p>
        </w:tc>
        <w:tc>
          <w:tcPr>
            <w:tcW w:w="427" w:type="pct"/>
            <w:tcBorders>
              <w:bottom w:val="single" w:color="auto" w:sz="4" w:space="0"/>
            </w:tcBorders>
            <w:vAlign w:val="center"/>
          </w:tcPr>
          <w:p w14:paraId="1B7A0C70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40%</w:t>
            </w:r>
          </w:p>
        </w:tc>
        <w:tc>
          <w:tcPr>
            <w:tcW w:w="1423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4BADB2E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命题建模设计作品</w:t>
            </w:r>
          </w:p>
        </w:tc>
        <w:tc>
          <w:tcPr>
            <w:tcW w:w="369" w:type="pct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11644C5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</w:p>
        </w:tc>
        <w:tc>
          <w:tcPr>
            <w:tcW w:w="481" w:type="pct"/>
            <w:tcBorders>
              <w:bottom w:val="single" w:color="auto" w:sz="4" w:space="0"/>
            </w:tcBorders>
            <w:vAlign w:val="center"/>
          </w:tcPr>
          <w:p w14:paraId="51DE06FB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30</w:t>
            </w:r>
          </w:p>
        </w:tc>
        <w:tc>
          <w:tcPr>
            <w:tcW w:w="458" w:type="pct"/>
            <w:tcBorders>
              <w:bottom w:val="single" w:color="auto" w:sz="4" w:space="0"/>
            </w:tcBorders>
            <w:vAlign w:val="center"/>
          </w:tcPr>
          <w:p w14:paraId="7757139A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30</w:t>
            </w:r>
          </w:p>
        </w:tc>
        <w:tc>
          <w:tcPr>
            <w:tcW w:w="418" w:type="pct"/>
            <w:tcBorders>
              <w:bottom w:val="single" w:color="auto" w:sz="4" w:space="0"/>
            </w:tcBorders>
            <w:vAlign w:val="center"/>
          </w:tcPr>
          <w:p w14:paraId="6F801AEC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</w:t>
            </w:r>
          </w:p>
        </w:tc>
        <w:tc>
          <w:tcPr>
            <w:tcW w:w="494" w:type="pct"/>
            <w:tcBorders>
              <w:bottom w:val="single" w:color="auto" w:sz="4" w:space="0"/>
            </w:tcBorders>
            <w:vAlign w:val="center"/>
          </w:tcPr>
          <w:p w14:paraId="52D87076">
            <w:pPr>
              <w:pStyle w:val="14"/>
              <w:widowControl w:val="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20</w:t>
            </w:r>
          </w:p>
        </w:tc>
        <w:tc>
          <w:tcPr>
            <w:tcW w:w="425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069A1114">
            <w:pPr>
              <w:pStyle w:val="14"/>
              <w:widowControl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100</w:t>
            </w:r>
          </w:p>
        </w:tc>
      </w:tr>
    </w:tbl>
    <w:p w14:paraId="2DC36A2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816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16CE6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B250B3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89C41A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1AB7C22A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50440CBD">
      <w:pPr>
        <w:pStyle w:val="17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97134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36B38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36B38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NjVhMmRmYzBhN2JiNTY2NWQ5MWI4YWFlY2Q5MDc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1DA26FD"/>
    <w:rsid w:val="024B0C39"/>
    <w:rsid w:val="0A8128A6"/>
    <w:rsid w:val="0BF32A1B"/>
    <w:rsid w:val="10BD2C22"/>
    <w:rsid w:val="13B76BE8"/>
    <w:rsid w:val="22987C80"/>
    <w:rsid w:val="24192CCC"/>
    <w:rsid w:val="39A66CD4"/>
    <w:rsid w:val="3CD52CE1"/>
    <w:rsid w:val="410F2E6A"/>
    <w:rsid w:val="4430136C"/>
    <w:rsid w:val="4AB0382B"/>
    <w:rsid w:val="54BD7BE2"/>
    <w:rsid w:val="569868B5"/>
    <w:rsid w:val="611F6817"/>
    <w:rsid w:val="66CA1754"/>
    <w:rsid w:val="6C1E6073"/>
    <w:rsid w:val="6F1E65D4"/>
    <w:rsid w:val="6F266C86"/>
    <w:rsid w:val="6F5042C2"/>
    <w:rsid w:val="74316312"/>
    <w:rsid w:val="780F13C8"/>
    <w:rsid w:val="78656092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customStyle="1" w:styleId="22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2019</Words>
  <Characters>2228</Characters>
  <Lines>6</Lines>
  <Paragraphs>1</Paragraphs>
  <TotalTime>1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Vivien Wu</cp:lastModifiedBy>
  <cp:lastPrinted>2023-09-17T07:48:00Z</cp:lastPrinted>
  <dcterms:modified xsi:type="dcterms:W3CDTF">2025-03-09T15:30:03Z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3D7A7E15CB8841C49861FDE6712FBDEF_13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