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首饰</w:t>
      </w:r>
      <w:r>
        <w:rPr>
          <w:rFonts w:ascii="黑体" w:hAnsi="黑体" w:eastAsia="黑体"/>
          <w:bCs/>
          <w:sz w:val="32"/>
          <w:szCs w:val="32"/>
        </w:rPr>
        <w:t>特殊工艺（</w:t>
      </w:r>
      <w:r>
        <w:rPr>
          <w:rFonts w:hint="eastAsia" w:ascii="黑体" w:hAnsi="黑体" w:eastAsia="黑体"/>
          <w:bCs/>
          <w:sz w:val="32"/>
          <w:szCs w:val="32"/>
        </w:rPr>
        <w:t>2</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（中文）首饰特殊工艺（2）●※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sz w:val="21"/>
                <w:szCs w:val="21"/>
              </w:rPr>
              <w:t>Special craft of jewelry(</w:t>
            </w:r>
            <w:r>
              <w:rPr>
                <w:rFonts w:hint="eastAsia" w:ascii="黑体" w:hAnsi="黑体" w:eastAsia="黑体"/>
                <w:sz w:val="21"/>
                <w:szCs w:val="21"/>
              </w:rPr>
              <w:t>2</w:t>
            </w:r>
            <w:r>
              <w:rPr>
                <w:rFonts w:ascii="黑体" w:hAnsi="黑体" w:eastAsia="黑体"/>
                <w:sz w:val="21"/>
                <w:szCs w:val="21"/>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2120065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14:textFill>
                  <w14:solidFill>
                    <w14:schemeClr w14:val="tx1"/>
                  </w14:solidFill>
                </w14:textFill>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sz w:val="21"/>
                <w:szCs w:val="21"/>
              </w:rPr>
              <w:t>《珐琅工艺》</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asciiTheme="minorEastAsia" w:hAnsiTheme="minorEastAsia" w:eastAsiaTheme="minorEastAsia"/>
              </w:rPr>
            </w:pPr>
            <w:r>
              <w:rPr>
                <w:rFonts w:hint="eastAsia" w:asciiTheme="minorEastAsia" w:hAnsiTheme="minorEastAsia" w:eastAsiaTheme="minorEastAsia"/>
              </w:rPr>
              <w:t>设计表现-</w:t>
            </w:r>
            <w:r>
              <w:rPr>
                <w:rFonts w:asciiTheme="minorEastAsia" w:hAnsiTheme="minorEastAsia" w:eastAsiaTheme="minorEastAsia"/>
              </w:rPr>
              <w:t>2120131，</w:t>
            </w:r>
            <w:r>
              <w:rPr>
                <w:rFonts w:hint="eastAsia" w:asciiTheme="minorEastAsia" w:hAnsiTheme="minorEastAsia" w:eastAsiaTheme="minorEastAsia"/>
              </w:rPr>
              <w:t>产品制作工艺（</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2120138，</w:t>
            </w:r>
            <w:r>
              <w:rPr>
                <w:rFonts w:hint="eastAsia" w:asciiTheme="minorEastAsia" w:hAnsiTheme="minorEastAsia" w:eastAsiaTheme="minorEastAsia"/>
              </w:rPr>
              <w:t>产品制作工艺（2</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212014</w:t>
            </w:r>
            <w:r>
              <w:rPr>
                <w:rFonts w:hint="eastAsia"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00" w:lineRule="auto"/>
              <w:ind w:firstLine="420" w:firstLineChars="200"/>
              <w:jc w:val="both"/>
              <w:rPr>
                <w:sz w:val="21"/>
                <w:szCs w:val="21"/>
              </w:rPr>
            </w:pPr>
            <w:r>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pacing w:line="300" w:lineRule="auto"/>
              <w:ind w:firstLine="420" w:firstLineChars="200"/>
              <w:jc w:val="both"/>
              <w:rPr>
                <w:sz w:val="21"/>
                <w:szCs w:val="21"/>
              </w:rPr>
            </w:pPr>
            <w:r>
              <w:rPr>
                <w:rFonts w:hint="eastAsia"/>
                <w:color w:val="000000"/>
                <w:sz w:val="21"/>
                <w:szCs w:val="21"/>
              </w:rPr>
              <w:t>本课程要求学生具有较高的美术基础和动手能力，同时，需要掌握产品设计及首饰制作基本的理论知识和实践操作，因此先修课程包括</w:t>
            </w:r>
            <w:r>
              <w:rPr>
                <w:rFonts w:hint="eastAsia"/>
                <w:sz w:val="21"/>
                <w:szCs w:val="21"/>
              </w:rPr>
              <w:t>设计表现、产品制作工艺（</w:t>
            </w:r>
            <w:r>
              <w:rPr>
                <w:sz w:val="21"/>
                <w:szCs w:val="21"/>
              </w:rPr>
              <w:t>1）</w:t>
            </w:r>
            <w:r>
              <w:rPr>
                <w:rFonts w:hint="eastAsia"/>
                <w:sz w:val="21"/>
                <w:szCs w:val="21"/>
              </w:rPr>
              <w:t>、产品制作工艺（2</w:t>
            </w:r>
            <w:r>
              <w:rPr>
                <w:sz w:val="21"/>
                <w:szCs w:val="21"/>
              </w:rPr>
              <w:t>）</w:t>
            </w:r>
            <w:r>
              <w:rPr>
                <w:rFonts w:hint="eastAsia"/>
                <w:color w:val="000000"/>
                <w:sz w:val="21"/>
                <w:szCs w:val="21"/>
              </w:rPr>
              <w:t>等相关课程。本课程适合产品设计专业首饰设计方向学生第五学期开设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77545" cy="361950"/>
                  <wp:effectExtent l="0" t="0" r="8255" b="0"/>
                  <wp:docPr id="6"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签名.jpg"/>
                          <pic:cNvPicPr>
                            <a:picLocks noChangeAspect="1"/>
                          </pic:cNvPicPr>
                        </pic:nvPicPr>
                        <pic:blipFill>
                          <a:blip r:embed="rId5" cstate="print"/>
                          <a:stretch>
                            <a:fillRect/>
                          </a:stretch>
                        </pic:blipFill>
                        <pic:spPr>
                          <a:xfrm>
                            <a:off x="0" y="0"/>
                            <a:ext cx="678656" cy="362322"/>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bookmarkStart w:id="4" w:name="_GoBack"/>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7" name="图片 7"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bookmarkEnd w:id="4"/>
            <w:r>
              <w:rPr>
                <w:rFonts w:hint="eastAsia"/>
                <w:sz w:val="21"/>
                <w:szCs w:val="21"/>
              </w:rPr>
              <w:drawing>
                <wp:inline distT="0" distB="0" distL="114300" distR="114300">
                  <wp:extent cx="421005" cy="222250"/>
                  <wp:effectExtent l="0" t="0" r="17145" b="6350"/>
                  <wp:docPr id="10" name="图片 10"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11" name="图片 11"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5"/>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pPr>
              <w:pStyle w:val="15"/>
              <w:jc w:val="left"/>
              <w:rPr>
                <w:rFonts w:ascii="宋体" w:hAnsi="宋体"/>
                <w:bCs/>
              </w:rPr>
            </w:pPr>
            <w:r>
              <w:rPr>
                <w:rFonts w:ascii="宋体" w:hAnsi="宋体"/>
                <w:bCs/>
              </w:rPr>
              <w:t>掌握特殊工艺技法</w:t>
            </w:r>
            <w:r>
              <w:rPr>
                <w:rFonts w:hint="eastAsia" w:ascii="宋体" w:hAnsi="宋体"/>
                <w:bCs/>
              </w:rPr>
              <w:t>1的基本制作步骤并能完成相应作品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pPr>
              <w:pStyle w:val="15"/>
              <w:jc w:val="left"/>
              <w:rPr>
                <w:rFonts w:ascii="宋体" w:hAnsi="宋体"/>
                <w:bCs/>
              </w:rPr>
            </w:pPr>
            <w:r>
              <w:rPr>
                <w:rFonts w:ascii="宋体" w:hAnsi="宋体"/>
                <w:bCs/>
              </w:rPr>
              <w:t>掌握特殊工艺技法</w:t>
            </w:r>
            <w:r>
              <w:rPr>
                <w:rFonts w:hint="eastAsia" w:ascii="宋体" w:hAnsi="宋体"/>
                <w:bCs/>
              </w:rPr>
              <w:t>2的基本制作步骤并能完成相应作品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pPr>
              <w:pStyle w:val="15"/>
              <w:jc w:val="left"/>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snapToGrid w:val="0"/>
              <w:jc w:val="center"/>
              <w:rPr>
                <w:rFonts w:ascii="Arial" w:hAnsi="Arial" w:eastAsia="黑体" w:cs="Arial"/>
                <w:bCs/>
                <w:color w:val="000000"/>
                <w:sz w:val="21"/>
                <w:szCs w:val="18"/>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pPr>
              <w:pStyle w:val="15"/>
              <w:jc w:val="left"/>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理解传统文化，从而增强民族自信心和文化自豪感。推动自己本行业的发展</w:t>
            </w:r>
            <w:r>
              <w:rPr>
                <w:rFonts w:hint="eastAsia" w:ascii="宋体" w:hAnsi="宋体"/>
                <w:bCs/>
              </w:rPr>
              <w:t>。并</w:t>
            </w:r>
            <w:r>
              <w:rPr>
                <w:rFonts w:ascii="宋体" w:hAnsi="宋体"/>
                <w:bCs/>
              </w:rPr>
              <w:t>能够运用本学期</w:t>
            </w:r>
            <w:r>
              <w:rPr>
                <w:rFonts w:hint="eastAsia" w:ascii="宋体" w:hAnsi="宋体"/>
                <w:bCs/>
              </w:rPr>
              <w:t>所学</w:t>
            </w:r>
            <w:r>
              <w:rPr>
                <w:rFonts w:ascii="宋体" w:hAnsi="宋体"/>
                <w:bCs/>
              </w:rPr>
              <w:t>工艺，结合市场现状</w:t>
            </w:r>
            <w:r>
              <w:rPr>
                <w:rFonts w:hint="eastAsia" w:ascii="宋体" w:hAnsi="宋体"/>
                <w:bCs/>
              </w:rPr>
              <w:t>，分析行业前沿咨询，以此为依据</w:t>
            </w:r>
            <w:r>
              <w:rPr>
                <w:rFonts w:ascii="宋体" w:hAnsi="宋体"/>
                <w:bCs/>
              </w:rPr>
              <w:t>进行个人作品的创作。</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widowControl w:val="0"/>
              <w:tabs>
                <w:tab w:val="left" w:pos="4200"/>
              </w:tabs>
              <w:jc w:val="both"/>
              <w:rPr>
                <w:bCs/>
              </w:rPr>
            </w:pPr>
            <w:r>
              <w:rPr>
                <w:rFonts w:hint="eastAsia"/>
                <w:bCs/>
                <w:sz w:val="21"/>
                <w:szCs w:val="21"/>
              </w:rPr>
              <w:t>①</w:t>
            </w:r>
            <w:r>
              <w:rPr>
                <w:bCs/>
                <w:sz w:val="21"/>
                <w:szCs w:val="21"/>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pPr>
              <w:widowControl w:val="0"/>
              <w:tabs>
                <w:tab w:val="left" w:pos="4200"/>
              </w:tabs>
              <w:jc w:val="both"/>
              <w:rPr>
                <w:bCs/>
              </w:rPr>
            </w:pPr>
            <w:r>
              <w:rPr>
                <w:rFonts w:hint="eastAsia"/>
                <w:bCs/>
                <w:sz w:val="21"/>
                <w:szCs w:val="21"/>
              </w:rPr>
              <w:t>④</w:t>
            </w:r>
            <w:r>
              <w:rPr>
                <w:bCs/>
                <w:sz w:val="21"/>
                <w:szCs w:val="21"/>
              </w:rPr>
              <w:t>了解行业前沿知识技术。</w:t>
            </w:r>
          </w:p>
        </w:tc>
      </w:tr>
    </w:tbl>
    <w:p>
      <w:pPr>
        <w:pStyle w:val="18"/>
        <w:spacing w:before="163" w:after="163"/>
      </w:pPr>
      <w:bookmarkStart w:id="0" w:name="OLE_LINK1"/>
      <w:bookmarkStart w:id="1" w:name="OLE_LINK2"/>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5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950" w:type="dxa"/>
            <w:tcBorders>
              <w:top w:val="single" w:color="auto" w:sz="12" w:space="0"/>
            </w:tcBorders>
            <w:vAlign w:val="center"/>
          </w:tcPr>
          <w:p>
            <w:pPr>
              <w:pStyle w:val="14"/>
              <w:rPr>
                <w:szCs w:val="16"/>
              </w:rPr>
            </w:pPr>
            <w:r>
              <w:rPr>
                <w:rFonts w:hint="eastAsia"/>
                <w:szCs w:val="16"/>
              </w:rPr>
              <w:t>课程目标</w:t>
            </w:r>
          </w:p>
        </w:tc>
        <w:tc>
          <w:tcPr>
            <w:tcW w:w="1161"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pPr>
            <w:r>
              <w:t>L</w:t>
            </w:r>
            <w:r>
              <w:rPr>
                <w:rFonts w:hint="eastAsia"/>
              </w:rPr>
              <w:t>01</w:t>
            </w:r>
          </w:p>
        </w:tc>
        <w:tc>
          <w:tcPr>
            <w:tcW w:w="794" w:type="dxa"/>
            <w:tcBorders>
              <w:left w:val="single" w:color="auto" w:sz="4" w:space="0"/>
            </w:tcBorders>
            <w:vAlign w:val="center"/>
          </w:tcPr>
          <w:p>
            <w:pPr>
              <w:pStyle w:val="15"/>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pPr>
              <w:pStyle w:val="15"/>
              <w:rPr>
                <w:rFonts w:ascii="宋体" w:hAnsi="宋体"/>
              </w:rPr>
            </w:pPr>
            <w:r>
              <w:rPr>
                <w:rFonts w:ascii="宋体" w:hAnsi="宋体"/>
              </w:rPr>
              <w:t>M</w:t>
            </w:r>
          </w:p>
        </w:tc>
        <w:tc>
          <w:tcPr>
            <w:tcW w:w="4950" w:type="dxa"/>
            <w:vAlign w:val="center"/>
          </w:tcPr>
          <w:p>
            <w:pPr>
              <w:pStyle w:val="15"/>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t>L</w:t>
            </w:r>
            <w:r>
              <w:rPr>
                <w:rFonts w:hint="eastAsia"/>
              </w:rPr>
              <w:t>02</w:t>
            </w:r>
          </w:p>
        </w:tc>
        <w:tc>
          <w:tcPr>
            <w:tcW w:w="794" w:type="dxa"/>
            <w:vMerge w:val="restart"/>
            <w:tcBorders>
              <w:left w:val="single" w:color="auto" w:sz="4" w:space="0"/>
            </w:tcBorders>
            <w:vAlign w:val="center"/>
          </w:tcPr>
          <w:p>
            <w:pPr>
              <w:pStyle w:val="15"/>
              <w:rPr>
                <w:rFonts w:cs="Times New Roman"/>
                <w:bCs/>
              </w:rPr>
            </w:pPr>
            <w:r>
              <w:rPr>
                <w:rFonts w:hint="eastAsia" w:cs="Times New Roman"/>
                <w:bCs/>
              </w:rPr>
              <w:t>③</w:t>
            </w:r>
          </w:p>
        </w:tc>
        <w:tc>
          <w:tcPr>
            <w:tcW w:w="794" w:type="dxa"/>
            <w:vMerge w:val="restart"/>
            <w:tcBorders>
              <w:right w:val="double" w:color="auto" w:sz="4" w:space="0"/>
            </w:tcBorders>
            <w:shd w:val="clear" w:color="auto" w:fill="auto"/>
            <w:vAlign w:val="center"/>
          </w:tcPr>
          <w:p>
            <w:pPr>
              <w:pStyle w:val="15"/>
              <w:rPr>
                <w:rFonts w:ascii="宋体" w:hAnsi="宋体"/>
              </w:rPr>
            </w:pPr>
            <w:r>
              <w:rPr>
                <w:rFonts w:ascii="宋体" w:hAnsi="宋体"/>
              </w:rPr>
              <w:t>H</w:t>
            </w:r>
          </w:p>
        </w:tc>
        <w:tc>
          <w:tcPr>
            <w:tcW w:w="4950" w:type="dxa"/>
            <w:vAlign w:val="center"/>
          </w:tcPr>
          <w:p>
            <w:pPr>
              <w:pStyle w:val="15"/>
              <w:rPr>
                <w:rFonts w:ascii="宋体" w:hAnsi="宋体"/>
                <w:bCs/>
              </w:rPr>
            </w:pPr>
            <w:r>
              <w:rPr>
                <w:rFonts w:ascii="宋体" w:hAnsi="宋体"/>
                <w:bCs/>
              </w:rPr>
              <w:t>掌握该门工艺的基本制作技法</w:t>
            </w:r>
            <w:r>
              <w:rPr>
                <w:rFonts w:hint="eastAsia" w:ascii="宋体" w:hAnsi="宋体"/>
                <w:bCs/>
              </w:rPr>
              <w:t>1</w:t>
            </w:r>
          </w:p>
        </w:tc>
        <w:tc>
          <w:tcPr>
            <w:tcW w:w="1161" w:type="dxa"/>
            <w:tcBorders>
              <w:right w:val="single" w:color="auto" w:sz="12" w:space="0"/>
            </w:tcBorders>
            <w:vAlign w:val="center"/>
          </w:tcPr>
          <w:p>
            <w:pPr>
              <w:pStyle w:val="15"/>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950" w:type="dxa"/>
            <w:vAlign w:val="center"/>
          </w:tcPr>
          <w:p>
            <w:pPr>
              <w:pStyle w:val="15"/>
              <w:rPr>
                <w:rFonts w:ascii="宋体" w:hAnsi="宋体"/>
                <w:bCs/>
              </w:rPr>
            </w:pPr>
            <w:r>
              <w:rPr>
                <w:rFonts w:ascii="宋体" w:hAnsi="宋体"/>
                <w:bCs/>
              </w:rPr>
              <w:t>掌握该门工艺的基本制作技法</w:t>
            </w:r>
            <w:r>
              <w:rPr>
                <w:rFonts w:hint="eastAsia" w:ascii="宋体" w:hAnsi="宋体"/>
                <w:bCs/>
              </w:rPr>
              <w:t>2</w:t>
            </w:r>
          </w:p>
        </w:tc>
        <w:tc>
          <w:tcPr>
            <w:tcW w:w="1161" w:type="dxa"/>
            <w:tcBorders>
              <w:right w:val="single" w:color="auto" w:sz="12" w:space="0"/>
            </w:tcBorders>
            <w:vAlign w:val="center"/>
          </w:tcPr>
          <w:p>
            <w:pPr>
              <w:pStyle w:val="15"/>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r>
              <w:t>L</w:t>
            </w:r>
            <w:r>
              <w:rPr>
                <w:rFonts w:hint="eastAsia"/>
              </w:rPr>
              <w:t>04</w:t>
            </w:r>
          </w:p>
        </w:tc>
        <w:tc>
          <w:tcPr>
            <w:tcW w:w="794" w:type="dxa"/>
            <w:tcBorders>
              <w:left w:val="single" w:color="auto" w:sz="4" w:space="0"/>
              <w:bottom w:val="single" w:color="auto" w:sz="12" w:space="0"/>
            </w:tcBorders>
            <w:vAlign w:val="center"/>
          </w:tcPr>
          <w:p>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pPr>
              <w:pStyle w:val="15"/>
              <w:rPr>
                <w:rFonts w:ascii="宋体" w:hAnsi="宋体"/>
              </w:rPr>
            </w:pPr>
            <w:r>
              <w:rPr>
                <w:rFonts w:ascii="宋体" w:hAnsi="宋体"/>
              </w:rPr>
              <w:t>H</w:t>
            </w:r>
          </w:p>
        </w:tc>
        <w:tc>
          <w:tcPr>
            <w:tcW w:w="4950" w:type="dxa"/>
            <w:tcBorders>
              <w:bottom w:val="single" w:color="auto" w:sz="12" w:space="0"/>
            </w:tcBorders>
            <w:vAlign w:val="center"/>
          </w:tcPr>
          <w:p>
            <w:pPr>
              <w:pStyle w:val="15"/>
              <w:rPr>
                <w:rFonts w:ascii="宋体" w:hAnsi="宋体"/>
                <w:bCs/>
              </w:rPr>
            </w:pPr>
            <w:r>
              <w:rPr>
                <w:rFonts w:ascii="宋体" w:hAnsi="宋体"/>
                <w:bCs/>
              </w:rPr>
              <w:t>能够通过自主学习，</w:t>
            </w:r>
            <w:r>
              <w:rPr>
                <w:rFonts w:hint="eastAsia" w:ascii="宋体" w:hAnsi="宋体"/>
                <w:bCs/>
              </w:rPr>
              <w:t>拓展</w:t>
            </w:r>
            <w:r>
              <w:rPr>
                <w:rFonts w:ascii="宋体" w:hAnsi="宋体"/>
                <w:bCs/>
              </w:rPr>
              <w:t>该门工艺的其他制作技法</w:t>
            </w:r>
            <w:r>
              <w:rPr>
                <w:rFonts w:hint="eastAsia" w:ascii="宋体" w:hAnsi="宋体"/>
                <w:bCs/>
              </w:rPr>
              <w:t>。</w:t>
            </w:r>
          </w:p>
        </w:tc>
        <w:tc>
          <w:tcPr>
            <w:tcW w:w="1161"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r>
              <w:t>L</w:t>
            </w:r>
            <w:r>
              <w:rPr>
                <w:rFonts w:hint="eastAsia"/>
              </w:rPr>
              <w:t>06</w:t>
            </w:r>
          </w:p>
        </w:tc>
        <w:tc>
          <w:tcPr>
            <w:tcW w:w="794" w:type="dxa"/>
            <w:tcBorders>
              <w:left w:val="single" w:color="auto" w:sz="4" w:space="0"/>
              <w:bottom w:val="single" w:color="auto" w:sz="12" w:space="0"/>
            </w:tcBorders>
            <w:vAlign w:val="center"/>
          </w:tcPr>
          <w:p>
            <w:pPr>
              <w:pStyle w:val="15"/>
              <w:rPr>
                <w:rFonts w:cs="Times New Roman"/>
                <w:bCs/>
              </w:rPr>
            </w:pPr>
            <w:r>
              <w:rPr>
                <w:rFonts w:hint="eastAsia" w:cs="Times New Roman"/>
                <w:bCs/>
              </w:rPr>
              <w:t>④</w:t>
            </w:r>
          </w:p>
        </w:tc>
        <w:tc>
          <w:tcPr>
            <w:tcW w:w="794" w:type="dxa"/>
            <w:tcBorders>
              <w:bottom w:val="single" w:color="auto" w:sz="12" w:space="0"/>
              <w:right w:val="double" w:color="auto" w:sz="4" w:space="0"/>
            </w:tcBorders>
            <w:shd w:val="clear" w:color="auto" w:fill="auto"/>
            <w:vAlign w:val="center"/>
          </w:tcPr>
          <w:p>
            <w:pPr>
              <w:pStyle w:val="15"/>
              <w:rPr>
                <w:rFonts w:ascii="宋体" w:hAnsi="宋体"/>
              </w:rPr>
            </w:pPr>
            <w:r>
              <w:rPr>
                <w:rFonts w:ascii="宋体" w:hAnsi="宋体"/>
              </w:rPr>
              <w:t>M</w:t>
            </w:r>
          </w:p>
        </w:tc>
        <w:tc>
          <w:tcPr>
            <w:tcW w:w="4950" w:type="dxa"/>
            <w:tcBorders>
              <w:bottom w:val="single" w:color="auto" w:sz="12" w:space="0"/>
            </w:tcBorders>
            <w:vAlign w:val="center"/>
          </w:tcPr>
          <w:p>
            <w:pPr>
              <w:pStyle w:val="15"/>
              <w:rPr>
                <w:rFonts w:ascii="宋体" w:hAnsi="宋体"/>
                <w:bCs/>
              </w:rPr>
            </w:pPr>
            <w:r>
              <w:rPr>
                <w:rFonts w:ascii="宋体" w:hAnsi="宋体"/>
                <w:bCs/>
              </w:rPr>
              <w:t>认识传统工艺的价值，掌握传统工艺的制作步骤，</w:t>
            </w:r>
            <w:r>
              <w:rPr>
                <w:rFonts w:hint="eastAsia" w:ascii="宋体" w:hAnsi="宋体"/>
                <w:bCs/>
              </w:rPr>
              <w:t>深刻</w:t>
            </w:r>
            <w:r>
              <w:rPr>
                <w:rFonts w:ascii="宋体" w:hAnsi="宋体"/>
                <w:bCs/>
              </w:rPr>
              <w:t>理解传统文化，从而增强民族自信心和文化自豪感。推动自己本行业的发展</w:t>
            </w:r>
            <w:r>
              <w:rPr>
                <w:rFonts w:hint="eastAsia" w:ascii="宋体" w:hAnsi="宋体"/>
                <w:bCs/>
              </w:rPr>
              <w:t>。并</w:t>
            </w:r>
            <w:r>
              <w:rPr>
                <w:rFonts w:ascii="宋体" w:hAnsi="宋体"/>
                <w:bCs/>
              </w:rPr>
              <w:t>能够运用本学期</w:t>
            </w:r>
            <w:r>
              <w:rPr>
                <w:rFonts w:hint="eastAsia" w:ascii="宋体" w:hAnsi="宋体"/>
                <w:bCs/>
              </w:rPr>
              <w:t>所学</w:t>
            </w:r>
            <w:r>
              <w:rPr>
                <w:rFonts w:ascii="宋体" w:hAnsi="宋体"/>
                <w:bCs/>
              </w:rPr>
              <w:t>工艺，结合市场现状</w:t>
            </w:r>
            <w:r>
              <w:rPr>
                <w:rFonts w:hint="eastAsia" w:ascii="宋体" w:hAnsi="宋体"/>
                <w:bCs/>
              </w:rPr>
              <w:t>，分析行业前沿咨询，以此为依据</w:t>
            </w:r>
            <w:r>
              <w:rPr>
                <w:rFonts w:ascii="宋体" w:hAnsi="宋体"/>
                <w:bCs/>
              </w:rPr>
              <w:t>进行个人作品的创作。</w:t>
            </w:r>
          </w:p>
        </w:tc>
        <w:tc>
          <w:tcPr>
            <w:tcW w:w="1161"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100%</w:t>
            </w:r>
          </w:p>
        </w:tc>
      </w:tr>
    </w:tbl>
    <w:p>
      <w:pPr>
        <w:pStyle w:val="14"/>
      </w:pPr>
    </w:p>
    <w:p>
      <w:pPr>
        <w:pStyle w:val="17"/>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4"/>
              <w:rPr>
                <w:szCs w:val="16"/>
              </w:rPr>
            </w:pPr>
          </w:p>
        </w:tc>
        <w:tc>
          <w:tcPr>
            <w:tcW w:w="3597" w:type="dxa"/>
            <w:vMerge w:val="continue"/>
            <w:tcBorders>
              <w:top w:val="single" w:color="auto" w:sz="4" w:space="0"/>
              <w:bottom w:val="single" w:color="auto" w:sz="4" w:space="0"/>
            </w:tcBorders>
            <w:shd w:val="clear" w:color="auto" w:fill="auto"/>
            <w:vAlign w:val="center"/>
          </w:tcPr>
          <w:p>
            <w:pPr>
              <w:pStyle w:val="14"/>
              <w:rPr>
                <w:szCs w:val="16"/>
              </w:rPr>
            </w:pPr>
          </w:p>
        </w:tc>
        <w:tc>
          <w:tcPr>
            <w:tcW w:w="1303" w:type="dxa"/>
            <w:vMerge w:val="continue"/>
            <w:tcBorders>
              <w:top w:val="single" w:color="auto" w:sz="4" w:space="0"/>
              <w:bottom w:val="single" w:color="auto" w:sz="4" w:space="0"/>
            </w:tcBorders>
            <w:vAlign w:val="center"/>
          </w:tcPr>
          <w:p>
            <w:pPr>
              <w:pStyle w:val="14"/>
              <w:rPr>
                <w:szCs w:val="16"/>
              </w:rPr>
            </w:pPr>
          </w:p>
        </w:tc>
        <w:tc>
          <w:tcPr>
            <w:tcW w:w="870"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1</w:t>
            </w:r>
          </w:p>
        </w:tc>
        <w:tc>
          <w:tcPr>
            <w:tcW w:w="3597" w:type="dxa"/>
            <w:tcBorders>
              <w:top w:val="single" w:color="auto" w:sz="4" w:space="0"/>
              <w:bottom w:val="single" w:color="auto" w:sz="4" w:space="0"/>
            </w:tcBorders>
            <w:shd w:val="clear" w:color="auto" w:fill="auto"/>
          </w:tcPr>
          <w:p>
            <w:pPr>
              <w:pStyle w:val="15"/>
            </w:pPr>
            <w:r>
              <w:rPr>
                <w:rFonts w:ascii="宋体" w:hAnsi="宋体"/>
              </w:rPr>
              <w:t>特殊工艺技法</w:t>
            </w:r>
            <w:r>
              <w:rPr>
                <w:rFonts w:hint="eastAsia" w:ascii="宋体" w:hAnsi="宋体"/>
              </w:rPr>
              <w:t>1</w:t>
            </w:r>
            <w:r>
              <w:rPr>
                <w:rFonts w:ascii="宋体" w:hAnsi="宋体"/>
              </w:rPr>
              <w:t>作品</w:t>
            </w:r>
          </w:p>
        </w:tc>
        <w:tc>
          <w:tcPr>
            <w:tcW w:w="1303" w:type="dxa"/>
            <w:tcBorders>
              <w:top w:val="single" w:color="auto" w:sz="4" w:space="0"/>
              <w:bottom w:val="single" w:color="auto" w:sz="4" w:space="0"/>
            </w:tcBorders>
            <w:vAlign w:val="center"/>
          </w:tcPr>
          <w:p>
            <w:pPr>
              <w:pStyle w:val="15"/>
            </w:pPr>
            <w:r>
              <w:rPr>
                <w:rFonts w:hint="eastAsia"/>
              </w:rPr>
              <w:t>②验证</w:t>
            </w:r>
            <w:r>
              <w:t>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2</w:t>
            </w:r>
          </w:p>
        </w:tc>
        <w:tc>
          <w:tcPr>
            <w:tcW w:w="3597" w:type="dxa"/>
            <w:tcBorders>
              <w:top w:val="single" w:color="auto" w:sz="4" w:space="0"/>
              <w:bottom w:val="single" w:color="auto" w:sz="4" w:space="0"/>
            </w:tcBorders>
            <w:shd w:val="clear" w:color="auto" w:fill="auto"/>
          </w:tcPr>
          <w:p>
            <w:pPr>
              <w:pStyle w:val="15"/>
            </w:pPr>
            <w:r>
              <w:rPr>
                <w:rFonts w:ascii="宋体" w:hAnsi="宋体"/>
              </w:rPr>
              <w:t>特殊工艺技法</w:t>
            </w:r>
            <w:r>
              <w:rPr>
                <w:rFonts w:hint="eastAsia" w:ascii="宋体" w:hAnsi="宋体"/>
              </w:rPr>
              <w:t>2</w:t>
            </w:r>
            <w:r>
              <w:rPr>
                <w:rFonts w:ascii="宋体" w:hAnsi="宋体"/>
              </w:rPr>
              <w:t>作品</w:t>
            </w:r>
          </w:p>
        </w:tc>
        <w:tc>
          <w:tcPr>
            <w:tcW w:w="1303" w:type="dxa"/>
            <w:tcBorders>
              <w:top w:val="single" w:color="auto" w:sz="4" w:space="0"/>
              <w:bottom w:val="single" w:color="auto" w:sz="4" w:space="0"/>
            </w:tcBorders>
            <w:vAlign w:val="center"/>
          </w:tcPr>
          <w:p>
            <w:pPr>
              <w:pStyle w:val="15"/>
            </w:pPr>
            <w:r>
              <w:rPr>
                <w:rFonts w:hint="eastAsia"/>
              </w:rPr>
              <w:t>②验证</w:t>
            </w:r>
            <w:r>
              <w:t>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10</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3</w:t>
            </w:r>
          </w:p>
        </w:tc>
        <w:tc>
          <w:tcPr>
            <w:tcW w:w="3597" w:type="dxa"/>
            <w:tcBorders>
              <w:top w:val="single" w:color="auto" w:sz="4" w:space="0"/>
              <w:bottom w:val="single" w:color="auto" w:sz="4" w:space="0"/>
            </w:tcBorders>
            <w:shd w:val="clear" w:color="auto" w:fill="auto"/>
          </w:tcPr>
          <w:p>
            <w:pPr>
              <w:pStyle w:val="15"/>
            </w:pPr>
            <w:r>
              <w:rPr>
                <w:rFonts w:hint="eastAsia" w:ascii="宋体" w:hAnsi="宋体"/>
              </w:rPr>
              <w:t>个人创作</w:t>
            </w:r>
          </w:p>
        </w:tc>
        <w:tc>
          <w:tcPr>
            <w:tcW w:w="1303" w:type="dxa"/>
            <w:tcBorders>
              <w:top w:val="single" w:color="auto" w:sz="4" w:space="0"/>
              <w:bottom w:val="single" w:color="auto" w:sz="4" w:space="0"/>
            </w:tcBorders>
            <w:vAlign w:val="center"/>
          </w:tcPr>
          <w:p>
            <w:pPr>
              <w:pStyle w:val="15"/>
            </w:pPr>
            <w:r>
              <w:rPr>
                <w:rFonts w:hint="eastAsia"/>
              </w:rPr>
              <w:t>④</w:t>
            </w:r>
            <w:r>
              <w:t>综合型</w:t>
            </w:r>
          </w:p>
        </w:tc>
        <w:tc>
          <w:tcPr>
            <w:tcW w:w="870"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4</w:t>
            </w:r>
          </w:p>
        </w:tc>
        <w:tc>
          <w:tcPr>
            <w:tcW w:w="868" w:type="dxa"/>
            <w:tcBorders>
              <w:top w:val="single" w:color="auto" w:sz="4" w:space="0"/>
              <w:bottom w:val="single" w:color="auto" w:sz="4" w:space="0"/>
            </w:tcBorders>
            <w:vAlign w:val="center"/>
          </w:tcPr>
          <w:p>
            <w:pPr>
              <w:snapToGrid w:val="0"/>
              <w:jc w:val="center"/>
              <w:rPr>
                <w:rFonts w:ascii="Times New Roman" w:hAnsi="Times New Roman"/>
                <w:bCs/>
                <w:sz w:val="21"/>
                <w:szCs w:val="21"/>
              </w:rPr>
            </w:pPr>
            <w:r>
              <w:rPr>
                <w:rFonts w:hint="eastAsia" w:ascii="Times New Roman" w:hAnsi="Times New Roman"/>
                <w:bCs/>
                <w:sz w:val="21"/>
                <w:szCs w:val="21"/>
              </w:rPr>
              <w:t>12</w:t>
            </w:r>
          </w:p>
        </w:tc>
        <w:tc>
          <w:tcPr>
            <w:tcW w:w="805" w:type="dxa"/>
            <w:tcBorders>
              <w:top w:val="single" w:color="auto" w:sz="4" w:space="0"/>
              <w:bottom w:val="single" w:color="auto" w:sz="4" w:space="0"/>
            </w:tcBorders>
            <w:shd w:val="clear" w:color="auto" w:fill="auto"/>
            <w:vAlign w:val="center"/>
          </w:tcPr>
          <w:p>
            <w:pPr>
              <w:snapToGrid w:val="0"/>
              <w:jc w:val="center"/>
              <w:rPr>
                <w:rFonts w:ascii="Times New Roman" w:hAnsi="Times New Roman"/>
                <w:bCs/>
                <w:sz w:val="21"/>
                <w:szCs w:val="21"/>
              </w:rPr>
            </w:pPr>
            <w:r>
              <w:rPr>
                <w:rFonts w:hint="eastAsia" w:ascii="Times New Roman" w:hAnsi="Times New Roman"/>
                <w:bCs/>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rPr>
              <w:t>特殊工艺技法1的学习及作品制作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left"/>
              <w:rPr>
                <w:sz w:val="21"/>
                <w:szCs w:val="21"/>
              </w:rPr>
            </w:pPr>
            <w:r>
              <w:rPr>
                <w:rFonts w:hint="eastAsia"/>
                <w:sz w:val="21"/>
                <w:szCs w:val="21"/>
              </w:rPr>
              <w:t>知识目标：学习特殊工艺1相关的技法1工艺步骤和制作特点。</w:t>
            </w:r>
          </w:p>
          <w:p>
            <w:pPr>
              <w:widowControl/>
              <w:jc w:val="left"/>
              <w:rPr>
                <w:sz w:val="21"/>
                <w:szCs w:val="21"/>
              </w:rPr>
            </w:pPr>
            <w:r>
              <w:rPr>
                <w:rFonts w:hint="eastAsia"/>
                <w:sz w:val="21"/>
                <w:szCs w:val="21"/>
              </w:rPr>
              <w:t>能力目标：能够结合技法1 的特点完成相应的首饰作品。</w:t>
            </w:r>
          </w:p>
          <w:p>
            <w:pPr>
              <w:widowControl/>
              <w:jc w:val="left"/>
              <w:rPr>
                <w:sz w:val="21"/>
                <w:szCs w:val="21"/>
              </w:rPr>
            </w:pPr>
            <w:r>
              <w:rPr>
                <w:rFonts w:hint="eastAsia"/>
                <w:sz w:val="21"/>
                <w:szCs w:val="21"/>
              </w:rPr>
              <w:t>情感目标：提高了学生对于首饰加工的热爱。</w:t>
            </w:r>
          </w:p>
          <w:p>
            <w:pPr>
              <w:widowControl w:val="0"/>
              <w:jc w:val="left"/>
              <w:rPr>
                <w:sz w:val="21"/>
                <w:szCs w:val="21"/>
              </w:rPr>
            </w:pPr>
            <w:r>
              <w:rPr>
                <w:sz w:val="21"/>
                <w:szCs w:val="21"/>
              </w:rPr>
              <w:t>内容</w:t>
            </w:r>
            <w:r>
              <w:rPr>
                <w:rFonts w:hint="eastAsia"/>
                <w:sz w:val="21"/>
                <w:szCs w:val="21"/>
              </w:rPr>
              <w:t>：1、珐琅清洗； 2、底片制作； 3、表面打磨，铅笔绘画；4、回炉烧制；5、底胎金工制作；6、珐琅填充；7、进炉烧制；8、出炉打磨；9、回炉；10、首饰表面抛光</w:t>
            </w:r>
          </w:p>
          <w:p>
            <w:pPr>
              <w:widowControl w:val="0"/>
              <w:snapToGrid w:val="0"/>
              <w:jc w:val="left"/>
              <w:rPr>
                <w:sz w:val="21"/>
                <w:szCs w:val="21"/>
              </w:rPr>
            </w:pPr>
            <w:r>
              <w:rPr>
                <w:rFonts w:hint="eastAsia"/>
                <w:sz w:val="21"/>
                <w:szCs w:val="21"/>
              </w:rPr>
              <w:t>。</w:t>
            </w:r>
          </w:p>
          <w:p>
            <w:pPr>
              <w:widowControl w:val="0"/>
              <w:snapToGrid w:val="0"/>
              <w:jc w:val="left"/>
              <w:rPr>
                <w:sz w:val="21"/>
                <w:szCs w:val="21"/>
              </w:rPr>
            </w:pPr>
            <w:r>
              <w:rPr>
                <w:rFonts w:hint="eastAsia"/>
                <w:sz w:val="21"/>
                <w:szCs w:val="21"/>
              </w:rPr>
              <w:t>要求：详见“评分细则”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rPr>
              <w:t>特殊工艺技法1的学习及作品制作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jc w:val="left"/>
              <w:rPr>
                <w:sz w:val="21"/>
                <w:szCs w:val="21"/>
              </w:rPr>
            </w:pPr>
            <w:r>
              <w:rPr>
                <w:rFonts w:hint="eastAsia"/>
                <w:sz w:val="21"/>
                <w:szCs w:val="21"/>
              </w:rPr>
              <w:t>知识目标：学习特殊工艺1相关的技法2工艺步骤和制作特点。</w:t>
            </w:r>
          </w:p>
          <w:p>
            <w:pPr>
              <w:widowControl/>
              <w:jc w:val="left"/>
              <w:rPr>
                <w:sz w:val="21"/>
                <w:szCs w:val="21"/>
              </w:rPr>
            </w:pPr>
            <w:r>
              <w:rPr>
                <w:rFonts w:hint="eastAsia"/>
                <w:sz w:val="21"/>
                <w:szCs w:val="21"/>
              </w:rPr>
              <w:t>能力目标：能够结合技法2的特点完成相应的首饰作品。</w:t>
            </w:r>
          </w:p>
          <w:p>
            <w:pPr>
              <w:widowControl/>
              <w:jc w:val="left"/>
              <w:rPr>
                <w:sz w:val="21"/>
                <w:szCs w:val="21"/>
              </w:rPr>
            </w:pPr>
            <w:r>
              <w:rPr>
                <w:rFonts w:hint="eastAsia"/>
                <w:sz w:val="21"/>
                <w:szCs w:val="21"/>
              </w:rPr>
              <w:t>情感目标：提高了学生对于首饰加工的热爱。</w:t>
            </w:r>
          </w:p>
          <w:p>
            <w:pPr>
              <w:pStyle w:val="15"/>
              <w:widowControl w:val="0"/>
              <w:jc w:val="left"/>
              <w:rPr>
                <w:rFonts w:ascii="宋体" w:hAnsi="宋体"/>
              </w:rPr>
            </w:pPr>
            <w:r>
              <w:t>内容</w:t>
            </w:r>
            <w:r>
              <w:rPr>
                <w:rFonts w:hint="eastAsia"/>
              </w:rPr>
              <w:t>：1、珐琅清洗备料； 2、底片制作； 3、掐丝与填色；4、进炉烧制；5、珐琅填充补色；6、回炉烧制（可反复多次直到填满）；7、出炉打磨；8、底胎金工制作；9、首饰表面抛光与整体处理。</w:t>
            </w:r>
          </w:p>
          <w:p>
            <w:pPr>
              <w:pStyle w:val="15"/>
              <w:widowControl w:val="0"/>
              <w:tabs>
                <w:tab w:val="left" w:pos="2865"/>
              </w:tabs>
              <w:jc w:val="left"/>
              <w:rPr>
                <w:rFonts w:cs="仿宋"/>
                <w:bCs/>
              </w:rPr>
            </w:pPr>
            <w:r>
              <w:rPr>
                <w:rFonts w:hint="eastAsia"/>
              </w:rPr>
              <w:t>要求：详见“评分细则”</w:t>
            </w:r>
            <w: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6" w:type="dxa"/>
          </w:tcPr>
          <w:p>
            <w:pPr>
              <w:pStyle w:val="15"/>
              <w:widowControl w:val="0"/>
              <w:jc w:val="left"/>
              <w:rPr>
                <w:rFonts w:ascii="宋体" w:hAnsi="宋体"/>
                <w:bCs/>
              </w:rPr>
            </w:pPr>
            <w:r>
              <w:rPr>
                <w:rFonts w:hint="eastAsia" w:ascii="宋体" w:hAnsi="宋体" w:cs="仿宋"/>
                <w:bCs/>
              </w:rPr>
              <w:t>实验3：</w:t>
            </w:r>
            <w:r>
              <w:rPr>
                <w:rFonts w:hint="eastAsia" w:ascii="宋体" w:hAnsi="宋体"/>
              </w:rPr>
              <w:t>个人创作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left"/>
              <w:rPr>
                <w:sz w:val="21"/>
                <w:szCs w:val="21"/>
              </w:rPr>
            </w:pPr>
            <w:r>
              <w:rPr>
                <w:rFonts w:hint="eastAsia"/>
                <w:sz w:val="21"/>
                <w:szCs w:val="21"/>
              </w:rPr>
              <w:t>知识目标：运用创意首饰设计要素和所有学过的首饰制作工艺，创作具有个性化的首饰作品。</w:t>
            </w:r>
          </w:p>
          <w:p>
            <w:pPr>
              <w:widowControl w:val="0"/>
              <w:jc w:val="left"/>
              <w:rPr>
                <w:sz w:val="21"/>
                <w:szCs w:val="21"/>
              </w:rPr>
            </w:pPr>
            <w:r>
              <w:rPr>
                <w:rFonts w:hint="eastAsia"/>
                <w:sz w:val="21"/>
                <w:szCs w:val="21"/>
              </w:rPr>
              <w:t>能力目标：熟悉特殊工艺，能够综合运用课程知识点完成个人作品的设计与制作。</w:t>
            </w:r>
          </w:p>
          <w:p>
            <w:pPr>
              <w:widowControl/>
              <w:jc w:val="left"/>
              <w:rPr>
                <w:sz w:val="21"/>
                <w:szCs w:val="21"/>
              </w:rPr>
            </w:pPr>
            <w:r>
              <w:rPr>
                <w:rFonts w:hint="eastAsia"/>
                <w:sz w:val="21"/>
                <w:szCs w:val="21"/>
              </w:rPr>
              <w:t>情感目标：培养了学生综合思考的能力，增加了学生对于首饰设计课程的好感度。</w:t>
            </w:r>
          </w:p>
          <w:p>
            <w:pPr>
              <w:pStyle w:val="15"/>
              <w:widowControl w:val="0"/>
              <w:jc w:val="left"/>
              <w:rPr>
                <w:rFonts w:ascii="宋体" w:hAnsi="宋体"/>
                <w:lang w:val="zh-CN"/>
              </w:rPr>
            </w:pPr>
            <w:r>
              <w:rPr>
                <w:rFonts w:ascii="宋体" w:hAnsi="宋体"/>
              </w:rPr>
              <w:t>内容</w:t>
            </w:r>
            <w:r>
              <w:rPr>
                <w:rFonts w:hint="eastAsia" w:ascii="宋体" w:hAnsi="宋体"/>
              </w:rPr>
              <w:t>：</w:t>
            </w:r>
            <w:r>
              <w:rPr>
                <w:rFonts w:ascii="宋体" w:hAnsi="宋体"/>
              </w:rPr>
              <w:t>1</w:t>
            </w:r>
            <w:r>
              <w:rPr>
                <w:rFonts w:hint="eastAsia" w:ascii="宋体" w:hAnsi="宋体"/>
                <w:lang w:val="zh-TW" w:eastAsia="zh-TW"/>
              </w:rPr>
              <w:t>、</w:t>
            </w:r>
            <w:r>
              <w:rPr>
                <w:rFonts w:hint="eastAsia" w:ascii="宋体" w:hAnsi="宋体"/>
                <w:lang w:val="zh-CN"/>
              </w:rPr>
              <w:t>设计构思、草图绘制；</w:t>
            </w:r>
            <w:r>
              <w:rPr>
                <w:rFonts w:ascii="宋体" w:hAnsi="宋体"/>
                <w:lang w:val="zh-TW" w:eastAsia="zh-TW"/>
              </w:rPr>
              <w:t xml:space="preserve"> </w:t>
            </w:r>
            <w:r>
              <w:rPr>
                <w:rFonts w:ascii="宋体" w:hAnsi="宋体"/>
              </w:rPr>
              <w:t>2</w:t>
            </w:r>
            <w:r>
              <w:rPr>
                <w:rFonts w:hint="eastAsia" w:ascii="宋体" w:hAnsi="宋体"/>
                <w:lang w:val="zh-TW" w:eastAsia="zh-TW"/>
              </w:rPr>
              <w:t>、</w:t>
            </w:r>
            <w:r>
              <w:rPr>
                <w:rFonts w:hint="eastAsia" w:ascii="宋体" w:hAnsi="宋体"/>
                <w:lang w:val="zh-CN"/>
              </w:rPr>
              <w:t>基础框架制作</w:t>
            </w:r>
            <w:r>
              <w:rPr>
                <w:rFonts w:ascii="宋体" w:hAnsi="宋体"/>
                <w:lang w:val="zh-TW" w:eastAsia="zh-TW"/>
              </w:rPr>
              <w:t xml:space="preserve"> </w:t>
            </w:r>
            <w:r>
              <w:rPr>
                <w:rFonts w:hint="eastAsia" w:ascii="宋体" w:hAnsi="宋体"/>
                <w:lang w:val="zh-TW"/>
              </w:rPr>
              <w:t>；</w:t>
            </w:r>
            <w:r>
              <w:rPr>
                <w:rFonts w:ascii="宋体" w:hAnsi="宋体"/>
              </w:rPr>
              <w:t>3</w:t>
            </w:r>
            <w:r>
              <w:rPr>
                <w:rFonts w:hint="eastAsia" w:ascii="宋体" w:hAnsi="宋体"/>
                <w:lang w:val="zh-TW" w:eastAsia="zh-TW"/>
              </w:rPr>
              <w:t>、</w:t>
            </w:r>
            <w:r>
              <w:rPr>
                <w:rFonts w:hint="eastAsia" w:ascii="宋体" w:hAnsi="宋体"/>
                <w:lang w:val="zh-CN"/>
              </w:rPr>
              <w:t xml:space="preserve">佩戴方式制作 ； </w:t>
            </w:r>
            <w:r>
              <w:rPr>
                <w:rFonts w:ascii="宋体" w:hAnsi="宋体"/>
              </w:rPr>
              <w:t>4</w:t>
            </w:r>
            <w:r>
              <w:rPr>
                <w:rFonts w:hint="eastAsia" w:ascii="宋体" w:hAnsi="宋体"/>
                <w:lang w:val="zh-TW" w:eastAsia="zh-TW"/>
              </w:rPr>
              <w:t>、</w:t>
            </w:r>
            <w:r>
              <w:rPr>
                <w:rFonts w:hint="eastAsia" w:ascii="宋体" w:hAnsi="宋体"/>
                <w:lang w:val="zh-CN"/>
              </w:rPr>
              <w:t>特殊工艺运用结合 ；</w:t>
            </w:r>
            <w:r>
              <w:rPr>
                <w:rFonts w:ascii="宋体" w:hAnsi="宋体"/>
                <w:lang w:val="zh-CN"/>
              </w:rPr>
              <w:t>5</w:t>
            </w:r>
            <w:r>
              <w:rPr>
                <w:rFonts w:hint="eastAsia" w:ascii="宋体" w:hAnsi="宋体"/>
                <w:lang w:val="zh-CN"/>
              </w:rPr>
              <w:t>、整体抛光打磨；</w:t>
            </w:r>
            <w:r>
              <w:rPr>
                <w:rFonts w:ascii="宋体" w:hAnsi="宋体"/>
              </w:rPr>
              <w:t>6</w:t>
            </w:r>
            <w:r>
              <w:rPr>
                <w:rFonts w:hint="eastAsia" w:ascii="宋体" w:hAnsi="宋体"/>
                <w:lang w:val="zh-TW" w:eastAsia="zh-TW"/>
              </w:rPr>
              <w:t>、</w:t>
            </w:r>
            <w:r>
              <w:rPr>
                <w:rFonts w:hint="eastAsia" w:ascii="宋体" w:hAnsi="宋体"/>
                <w:lang w:val="zh-CN"/>
              </w:rPr>
              <w:t>设计说明撰写。</w:t>
            </w:r>
          </w:p>
          <w:p>
            <w:pPr>
              <w:pStyle w:val="15"/>
              <w:widowControl w:val="0"/>
              <w:jc w:val="left"/>
              <w:rPr>
                <w:rFonts w:ascii="宋体" w:hAnsi="宋体"/>
                <w:bCs/>
              </w:rPr>
            </w:pPr>
            <w:r>
              <w:rPr>
                <w:rFonts w:hint="eastAsia"/>
              </w:rPr>
              <w:t>要求：详见“评分细则”</w:t>
            </w:r>
          </w:p>
        </w:tc>
      </w:tr>
      <w:bookmarkEnd w:id="0"/>
      <w:bookmarkEnd w:id="1"/>
    </w:tbl>
    <w:p>
      <w:pPr>
        <w:pStyle w:val="18"/>
        <w:spacing w:before="163" w:after="163"/>
      </w:pPr>
      <w:r>
        <w:rPr>
          <w:rFonts w:hint="eastAsia"/>
        </w:rPr>
        <w:t>（三）各实验项目对课程目标的支撑关系</w:t>
      </w:r>
    </w:p>
    <w:tbl>
      <w:tblPr>
        <w:tblStyle w:val="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91"/>
        <w:gridCol w:w="1134"/>
        <w:gridCol w:w="997"/>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391"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实验项目名称</w:t>
            </w:r>
          </w:p>
        </w:tc>
        <w:tc>
          <w:tcPr>
            <w:tcW w:w="1134" w:type="dxa"/>
            <w:tcBorders>
              <w:top w:val="single" w:color="auto" w:sz="12" w:space="0"/>
            </w:tcBorders>
            <w:vAlign w:val="center"/>
          </w:tcPr>
          <w:p>
            <w:pPr>
              <w:pStyle w:val="14"/>
              <w:rPr>
                <w:szCs w:val="16"/>
              </w:rPr>
            </w:pPr>
            <w:r>
              <w:rPr>
                <w:rFonts w:hint="eastAsia"/>
                <w:szCs w:val="16"/>
              </w:rPr>
              <w:t>1</w:t>
            </w:r>
          </w:p>
        </w:tc>
        <w:tc>
          <w:tcPr>
            <w:tcW w:w="997" w:type="dxa"/>
            <w:tcBorders>
              <w:top w:val="single" w:color="auto" w:sz="12" w:space="0"/>
            </w:tcBorders>
            <w:vAlign w:val="center"/>
          </w:tcPr>
          <w:p>
            <w:pPr>
              <w:pStyle w:val="14"/>
              <w:rPr>
                <w:szCs w:val="16"/>
              </w:rPr>
            </w:pPr>
            <w:r>
              <w:rPr>
                <w:rFonts w:hint="eastAsia"/>
                <w:szCs w:val="16"/>
              </w:rPr>
              <w:t>2</w:t>
            </w:r>
          </w:p>
        </w:tc>
        <w:tc>
          <w:tcPr>
            <w:tcW w:w="979" w:type="dxa"/>
            <w:tcBorders>
              <w:top w:val="single" w:color="auto" w:sz="12" w:space="0"/>
            </w:tcBorders>
            <w:vAlign w:val="center"/>
          </w:tcPr>
          <w:p>
            <w:pPr>
              <w:pStyle w:val="14"/>
              <w:rPr>
                <w:szCs w:val="16"/>
              </w:rPr>
            </w:pPr>
            <w:r>
              <w:rPr>
                <w:rFonts w:hint="eastAsia"/>
                <w:szCs w:val="16"/>
              </w:rPr>
              <w:t>3</w:t>
            </w:r>
          </w:p>
        </w:tc>
        <w:tc>
          <w:tcPr>
            <w:tcW w:w="979" w:type="dxa"/>
            <w:tcBorders>
              <w:top w:val="single" w:color="auto" w:sz="12" w:space="0"/>
            </w:tcBorders>
            <w:vAlign w:val="center"/>
          </w:tcPr>
          <w:p>
            <w:pPr>
              <w:pStyle w:val="14"/>
              <w:rPr>
                <w:szCs w:val="16"/>
              </w:rPr>
            </w:pPr>
            <w:r>
              <w:rPr>
                <w:rFonts w:hint="eastAsia"/>
                <w:szCs w:val="16"/>
              </w:rPr>
              <w:t>4</w:t>
            </w:r>
          </w:p>
        </w:tc>
        <w:tc>
          <w:tcPr>
            <w:tcW w:w="979" w:type="dxa"/>
            <w:tcBorders>
              <w:top w:val="single" w:color="auto" w:sz="12" w:space="0"/>
            </w:tcBorders>
            <w:vAlign w:val="center"/>
          </w:tcPr>
          <w:p>
            <w:pPr>
              <w:pStyle w:val="14"/>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pPr>
              <w:pStyle w:val="15"/>
              <w:rPr>
                <w:rFonts w:ascii="宋体" w:hAnsi="宋体"/>
              </w:rPr>
            </w:pPr>
            <w:r>
              <w:rPr>
                <w:rFonts w:hint="eastAsia" w:ascii="宋体" w:hAnsi="宋体"/>
              </w:rPr>
              <w:t>特殊工艺技法1的学习及作品制作</w:t>
            </w:r>
          </w:p>
        </w:tc>
        <w:tc>
          <w:tcPr>
            <w:tcW w:w="1134" w:type="dxa"/>
            <w:vAlign w:val="center"/>
          </w:tcPr>
          <w:p>
            <w:pPr>
              <w:pStyle w:val="15"/>
            </w:pPr>
            <w:r>
              <w:t>√</w:t>
            </w:r>
          </w:p>
        </w:tc>
        <w:tc>
          <w:tcPr>
            <w:tcW w:w="997" w:type="dxa"/>
            <w:vAlign w:val="center"/>
          </w:tcPr>
          <w:p>
            <w:pPr>
              <w:pStyle w:val="15"/>
            </w:pPr>
            <w:r>
              <w:t>√</w:t>
            </w:r>
          </w:p>
        </w:tc>
        <w:tc>
          <w:tcPr>
            <w:tcW w:w="979" w:type="dxa"/>
            <w:vAlign w:val="center"/>
          </w:tcPr>
          <w:p>
            <w:pPr>
              <w:pStyle w:val="15"/>
            </w:pPr>
          </w:p>
        </w:tc>
        <w:tc>
          <w:tcPr>
            <w:tcW w:w="979" w:type="dxa"/>
            <w:vAlign w:val="center"/>
          </w:tcPr>
          <w:p>
            <w:pPr>
              <w:pStyle w:val="15"/>
            </w:pPr>
          </w:p>
        </w:tc>
        <w:tc>
          <w:tcPr>
            <w:tcW w:w="979"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tcBorders>
          </w:tcPr>
          <w:p>
            <w:pPr>
              <w:pStyle w:val="15"/>
              <w:rPr>
                <w:rFonts w:ascii="宋体" w:hAnsi="宋体"/>
              </w:rPr>
            </w:pPr>
            <w:r>
              <w:rPr>
                <w:rFonts w:hint="eastAsia" w:ascii="宋体" w:hAnsi="宋体"/>
              </w:rPr>
              <w:t>特殊工艺技法2的学习及作品制作</w:t>
            </w:r>
          </w:p>
        </w:tc>
        <w:tc>
          <w:tcPr>
            <w:tcW w:w="1134" w:type="dxa"/>
            <w:vAlign w:val="center"/>
          </w:tcPr>
          <w:p>
            <w:pPr>
              <w:pStyle w:val="15"/>
            </w:pPr>
            <w:r>
              <w:t>√</w:t>
            </w:r>
          </w:p>
        </w:tc>
        <w:tc>
          <w:tcPr>
            <w:tcW w:w="997" w:type="dxa"/>
            <w:vAlign w:val="center"/>
          </w:tcPr>
          <w:p>
            <w:pPr>
              <w:pStyle w:val="15"/>
            </w:pPr>
          </w:p>
        </w:tc>
        <w:tc>
          <w:tcPr>
            <w:tcW w:w="979" w:type="dxa"/>
            <w:vAlign w:val="center"/>
          </w:tcPr>
          <w:p>
            <w:pPr>
              <w:pStyle w:val="15"/>
            </w:pPr>
            <w:r>
              <w:t>√</w:t>
            </w:r>
          </w:p>
        </w:tc>
        <w:tc>
          <w:tcPr>
            <w:tcW w:w="979" w:type="dxa"/>
            <w:vAlign w:val="center"/>
          </w:tcPr>
          <w:p>
            <w:pPr>
              <w:pStyle w:val="15"/>
            </w:pPr>
          </w:p>
        </w:tc>
        <w:tc>
          <w:tcPr>
            <w:tcW w:w="979" w:type="dxa"/>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391" w:type="dxa"/>
            <w:tcBorders>
              <w:left w:val="single" w:color="auto" w:sz="12" w:space="0"/>
              <w:bottom w:val="single" w:color="auto" w:sz="12" w:space="0"/>
            </w:tcBorders>
          </w:tcPr>
          <w:p>
            <w:pPr>
              <w:pStyle w:val="15"/>
              <w:rPr>
                <w:rFonts w:ascii="宋体" w:hAnsi="宋体"/>
              </w:rPr>
            </w:pPr>
            <w:r>
              <w:rPr>
                <w:rFonts w:hint="eastAsia" w:ascii="宋体" w:hAnsi="宋体"/>
              </w:rPr>
              <w:t>个人创作</w:t>
            </w:r>
          </w:p>
        </w:tc>
        <w:tc>
          <w:tcPr>
            <w:tcW w:w="1134" w:type="dxa"/>
            <w:tcBorders>
              <w:bottom w:val="single" w:color="auto" w:sz="12" w:space="0"/>
            </w:tcBorders>
            <w:vAlign w:val="center"/>
          </w:tcPr>
          <w:p>
            <w:pPr>
              <w:pStyle w:val="15"/>
            </w:pPr>
            <w:r>
              <w:t>√</w:t>
            </w:r>
          </w:p>
        </w:tc>
        <w:tc>
          <w:tcPr>
            <w:tcW w:w="997" w:type="dxa"/>
            <w:tcBorders>
              <w:bottom w:val="single" w:color="auto" w:sz="12" w:space="0"/>
            </w:tcBorders>
            <w:vAlign w:val="center"/>
          </w:tcPr>
          <w:p>
            <w:pPr>
              <w:pStyle w:val="15"/>
            </w:pPr>
          </w:p>
        </w:tc>
        <w:tc>
          <w:tcPr>
            <w:tcW w:w="979" w:type="dxa"/>
            <w:tcBorders>
              <w:bottom w:val="single" w:color="auto" w:sz="12" w:space="0"/>
            </w:tcBorders>
            <w:vAlign w:val="center"/>
          </w:tcPr>
          <w:p>
            <w:pPr>
              <w:pStyle w:val="15"/>
            </w:pPr>
          </w:p>
        </w:tc>
        <w:tc>
          <w:tcPr>
            <w:tcW w:w="979" w:type="dxa"/>
            <w:tcBorders>
              <w:bottom w:val="single" w:color="auto" w:sz="12" w:space="0"/>
            </w:tcBorders>
            <w:vAlign w:val="center"/>
          </w:tcPr>
          <w:p>
            <w:pPr>
              <w:pStyle w:val="15"/>
            </w:pPr>
            <w:r>
              <w:t>√</w:t>
            </w:r>
          </w:p>
        </w:tc>
        <w:tc>
          <w:tcPr>
            <w:tcW w:w="979" w:type="dxa"/>
            <w:tcBorders>
              <w:bottom w:val="single" w:color="auto" w:sz="12" w:space="0"/>
            </w:tcBorders>
            <w:vAlign w:val="center"/>
          </w:tcPr>
          <w:p>
            <w:pPr>
              <w:pStyle w:val="15"/>
            </w:pPr>
            <w:r>
              <w:t>√</w:t>
            </w:r>
          </w:p>
        </w:tc>
      </w:tr>
    </w:tbl>
    <w:p>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476" w:type="dxa"/>
            <w:vAlign w:val="center"/>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rFonts w:ascii="宋体" w:hAnsi="宋体"/>
                      <w:color w:val="auto"/>
                    </w:rPr>
                  </w:pPr>
                  <w:r>
                    <w:rPr>
                      <w:rFonts w:hint="eastAsia" w:ascii="宋体" w:hAnsi="宋体"/>
                      <w:color w:val="auto"/>
                    </w:rPr>
                    <w:t>1</w:t>
                  </w:r>
                </w:p>
              </w:tc>
              <w:tc>
                <w:tcPr>
                  <w:tcW w:w="1695" w:type="dxa"/>
                </w:tcPr>
                <w:p>
                  <w:pPr>
                    <w:widowControl w:val="0"/>
                    <w:snapToGrid w:val="0"/>
                    <w:jc w:val="center"/>
                    <w:rPr>
                      <w:bCs/>
                      <w:sz w:val="21"/>
                      <w:szCs w:val="21"/>
                    </w:rPr>
                  </w:pPr>
                  <w:r>
                    <w:rPr>
                      <w:rFonts w:hint="eastAsia"/>
                      <w:sz w:val="21"/>
                      <w:szCs w:val="21"/>
                    </w:rPr>
                    <w:t>第一单元：首饰制作特殊工艺1理论</w:t>
                  </w:r>
                </w:p>
              </w:tc>
              <w:tc>
                <w:tcPr>
                  <w:tcW w:w="4536" w:type="dxa"/>
                </w:tcPr>
                <w:p>
                  <w:pPr>
                    <w:widowControl w:val="0"/>
                    <w:jc w:val="left"/>
                    <w:rPr>
                      <w:sz w:val="21"/>
                      <w:szCs w:val="21"/>
                    </w:rPr>
                  </w:pPr>
                  <w:r>
                    <w:rPr>
                      <w:rFonts w:hint="eastAsia"/>
                      <w:sz w:val="21"/>
                      <w:szCs w:val="21"/>
                    </w:rPr>
                    <w:t>布置学生了解中国传统工艺，每人选择一种增加感兴趣的工艺，进行调研，包括该工艺的历史背景、地位、工艺特性、制作步骤和相关图片、优秀作品案例等。</w:t>
                  </w:r>
                </w:p>
                <w:p>
                  <w:pPr>
                    <w:widowControl w:val="0"/>
                    <w:jc w:val="left"/>
                    <w:rPr>
                      <w:sz w:val="21"/>
                      <w:szCs w:val="21"/>
                    </w:rPr>
                  </w:pPr>
                  <w:r>
                    <w:rPr>
                      <w:rFonts w:hint="eastAsia"/>
                      <w:sz w:val="21"/>
                      <w:szCs w:val="21"/>
                    </w:rPr>
                    <w:t>课堂上请几位同学来分享自己的调研结果，并聊一聊这个工艺吸引自己的地方，已经设想它未来的发展方向，如何运用传统工艺与现代首饰相结合。</w:t>
                  </w:r>
                </w:p>
                <w:p>
                  <w:pPr>
                    <w:widowControl w:val="0"/>
                    <w:jc w:val="left"/>
                    <w:rPr>
                      <w:sz w:val="21"/>
                      <w:szCs w:val="21"/>
                    </w:rPr>
                  </w:pPr>
                  <w:r>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pPr>
                    <w:pStyle w:val="15"/>
                    <w:widowControl w:val="0"/>
                    <w:rPr>
                      <w:rFonts w:ascii="宋体" w:hAnsi="宋体"/>
                      <w:color w:val="auto"/>
                    </w:rPr>
                  </w:pPr>
                  <w:r>
                    <w:rPr>
                      <w:rFonts w:hint="eastAsia" w:ascii="宋体" w:hAnsi="宋体"/>
                      <w:color w:val="auto"/>
                    </w:rPr>
                    <w:t>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rFonts w:ascii="宋体" w:hAnsi="宋体"/>
                      <w:color w:val="auto"/>
                    </w:rPr>
                  </w:pPr>
                  <w:r>
                    <w:rPr>
                      <w:rFonts w:hint="eastAsia" w:ascii="宋体" w:hAnsi="宋体"/>
                      <w:color w:val="auto"/>
                    </w:rPr>
                    <w:t>2</w:t>
                  </w:r>
                </w:p>
              </w:tc>
              <w:tc>
                <w:tcPr>
                  <w:tcW w:w="1695" w:type="dxa"/>
                </w:tcPr>
                <w:p>
                  <w:pPr>
                    <w:widowControl w:val="0"/>
                    <w:snapToGrid w:val="0"/>
                    <w:jc w:val="center"/>
                    <w:rPr>
                      <w:bCs/>
                      <w:sz w:val="21"/>
                      <w:szCs w:val="21"/>
                    </w:rPr>
                  </w:pPr>
                  <w:r>
                    <w:rPr>
                      <w:rFonts w:hint="eastAsia"/>
                      <w:sz w:val="21"/>
                      <w:szCs w:val="21"/>
                    </w:rPr>
                    <w:t>第二单元：</w:t>
                  </w:r>
                  <w:r>
                    <w:rPr>
                      <w:sz w:val="21"/>
                      <w:szCs w:val="21"/>
                    </w:rPr>
                    <w:t xml:space="preserve"> </w:t>
                  </w:r>
                  <w:r>
                    <w:rPr>
                      <w:rFonts w:hint="eastAsia"/>
                      <w:sz w:val="21"/>
                      <w:szCs w:val="21"/>
                    </w:rPr>
                    <w:t>特殊工艺技法1的学习及作品制作</w:t>
                  </w:r>
                </w:p>
              </w:tc>
              <w:tc>
                <w:tcPr>
                  <w:tcW w:w="4536" w:type="dxa"/>
                </w:tcPr>
                <w:p>
                  <w:pPr>
                    <w:widowControl w:val="0"/>
                    <w:jc w:val="left"/>
                    <w:rPr>
                      <w:rFonts w:ascii="仿宋_GB2312" w:hAnsi="仿宋" w:eastAsia="仿宋_GB2312"/>
                      <w:szCs w:val="21"/>
                    </w:rPr>
                  </w:pPr>
                  <w:r>
                    <w:rPr>
                      <w:rFonts w:cs="Times New Roman"/>
                      <w:sz w:val="21"/>
                      <w:szCs w:val="21"/>
                    </w:rPr>
                    <w:t>以</w:t>
                  </w:r>
                  <w:r>
                    <w:rPr>
                      <w:rFonts w:hint="eastAsia" w:cs="Times New Roman"/>
                      <w:sz w:val="21"/>
                      <w:szCs w:val="21"/>
                    </w:rPr>
                    <w:t>珐琅</w:t>
                  </w:r>
                  <w:r>
                    <w:rPr>
                      <w:rFonts w:cs="Times New Roman"/>
                      <w:sz w:val="21"/>
                      <w:szCs w:val="21"/>
                    </w:rPr>
                    <w:t>工艺</w:t>
                  </w:r>
                  <w:r>
                    <w:rPr>
                      <w:rFonts w:hint="eastAsia" w:cs="Times New Roman"/>
                      <w:sz w:val="21"/>
                      <w:szCs w:val="21"/>
                    </w:rPr>
                    <w:t>——铅笔</w:t>
                  </w:r>
                  <w:r>
                    <w:rPr>
                      <w:rFonts w:cs="Times New Roman"/>
                      <w:sz w:val="21"/>
                      <w:szCs w:val="21"/>
                    </w:rPr>
                    <w:t>画珐琅工艺为例</w:t>
                  </w:r>
                  <w:r>
                    <w:rPr>
                      <w:rFonts w:hint="eastAsia" w:cs="Times New Roman"/>
                      <w:sz w:val="21"/>
                      <w:szCs w:val="21"/>
                    </w:rPr>
                    <w:t>：通过工艺技法的学习，使学生了解铅笔画珐琅工艺的基础的制作步骤。而后通过学生的动手实践，掌握铅笔画珐琅工艺的制作方法，并完成一件作品。</w:t>
                  </w:r>
                </w:p>
              </w:tc>
              <w:tc>
                <w:tcPr>
                  <w:tcW w:w="1211" w:type="dxa"/>
                </w:tcPr>
                <w:p>
                  <w:pPr>
                    <w:pStyle w:val="15"/>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auto"/>
                    </w:rPr>
                  </w:pPr>
                  <w:r>
                    <w:rPr>
                      <w:rFonts w:hint="eastAsia" w:ascii="宋体" w:hAnsi="宋体"/>
                      <w:color w:val="auto"/>
                    </w:rPr>
                    <w:t>3</w:t>
                  </w:r>
                </w:p>
              </w:tc>
              <w:tc>
                <w:tcPr>
                  <w:tcW w:w="1695" w:type="dxa"/>
                </w:tcPr>
                <w:p>
                  <w:pPr>
                    <w:pStyle w:val="15"/>
                    <w:widowControl w:val="0"/>
                    <w:rPr>
                      <w:rFonts w:ascii="宋体" w:hAnsi="宋体"/>
                      <w:color w:val="auto"/>
                    </w:rPr>
                  </w:pPr>
                  <w:r>
                    <w:rPr>
                      <w:rFonts w:hint="eastAsia" w:ascii="宋体" w:hAnsi="宋体"/>
                      <w:color w:val="auto"/>
                    </w:rPr>
                    <w:t>第二单元：</w:t>
                  </w:r>
                  <w:r>
                    <w:rPr>
                      <w:rFonts w:ascii="宋体" w:hAnsi="宋体"/>
                      <w:color w:val="auto"/>
                    </w:rPr>
                    <w:t xml:space="preserve"> </w:t>
                  </w:r>
                  <w:r>
                    <w:rPr>
                      <w:rFonts w:hint="eastAsia" w:ascii="宋体" w:hAnsi="宋体"/>
                      <w:color w:val="auto"/>
                    </w:rPr>
                    <w:t>特殊工艺技法2的学习及作品制作</w:t>
                  </w:r>
                </w:p>
              </w:tc>
              <w:tc>
                <w:tcPr>
                  <w:tcW w:w="4536" w:type="dxa"/>
                </w:tcPr>
                <w:p>
                  <w:pPr>
                    <w:pStyle w:val="15"/>
                    <w:widowControl w:val="0"/>
                    <w:jc w:val="left"/>
                    <w:rPr>
                      <w:rFonts w:ascii="宋体" w:hAnsi="宋体"/>
                      <w:color w:val="auto"/>
                    </w:rPr>
                  </w:pPr>
                  <w:r>
                    <w:rPr>
                      <w:rFonts w:ascii="宋体" w:hAnsi="宋体" w:cs="Times New Roman"/>
                    </w:rPr>
                    <w:t>以</w:t>
                  </w:r>
                  <w:r>
                    <w:rPr>
                      <w:rFonts w:hint="eastAsia" w:ascii="宋体" w:hAnsi="宋体" w:cs="Times New Roman"/>
                    </w:rPr>
                    <w:t>珐琅</w:t>
                  </w:r>
                  <w:r>
                    <w:rPr>
                      <w:rFonts w:ascii="宋体" w:hAnsi="宋体" w:cs="Times New Roman"/>
                    </w:rPr>
                    <w:t>工艺</w:t>
                  </w:r>
                  <w:r>
                    <w:rPr>
                      <w:rFonts w:hint="eastAsia" w:ascii="宋体" w:hAnsi="宋体" w:cs="Times New Roman"/>
                    </w:rPr>
                    <w:t>——掐丝</w:t>
                  </w:r>
                  <w:r>
                    <w:rPr>
                      <w:rFonts w:ascii="宋体" w:hAnsi="宋体" w:cs="Times New Roman"/>
                    </w:rPr>
                    <w:t>珐琅工艺为例</w:t>
                  </w:r>
                  <w:r>
                    <w:rPr>
                      <w:rFonts w:hint="eastAsia" w:ascii="宋体" w:hAnsi="宋体" w:cs="Times New Roman"/>
                    </w:rPr>
                    <w:t>：通过工艺技法的学习，使学生了解掐丝</w:t>
                  </w:r>
                  <w:r>
                    <w:rPr>
                      <w:rFonts w:ascii="宋体" w:hAnsi="宋体" w:cs="Times New Roman"/>
                    </w:rPr>
                    <w:t>珐琅工艺</w:t>
                  </w:r>
                  <w:r>
                    <w:rPr>
                      <w:rFonts w:hint="eastAsia" w:ascii="宋体" w:hAnsi="宋体" w:cs="Times New Roman"/>
                    </w:rPr>
                    <w:t>基础的制作步骤。而后通过学生的动手实践，掌握掐丝</w:t>
                  </w:r>
                  <w:r>
                    <w:rPr>
                      <w:rFonts w:ascii="宋体" w:hAnsi="宋体" w:cs="Times New Roman"/>
                    </w:rPr>
                    <w:t>珐琅</w:t>
                  </w:r>
                  <w:r>
                    <w:rPr>
                      <w:rFonts w:hint="eastAsia" w:ascii="宋体" w:hAnsi="宋体" w:cs="Times New Roman"/>
                    </w:rPr>
                    <w:t>工艺的制作方法，并完成一件作品。</w:t>
                  </w:r>
                </w:p>
              </w:tc>
              <w:tc>
                <w:tcPr>
                  <w:tcW w:w="1211" w:type="dxa"/>
                </w:tcPr>
                <w:p>
                  <w:pPr>
                    <w:pStyle w:val="15"/>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auto"/>
                    </w:rPr>
                  </w:pPr>
                  <w:r>
                    <w:rPr>
                      <w:rFonts w:hint="eastAsia" w:ascii="宋体" w:hAnsi="宋体"/>
                      <w:color w:val="auto"/>
                    </w:rPr>
                    <w:t>4</w:t>
                  </w:r>
                </w:p>
              </w:tc>
              <w:tc>
                <w:tcPr>
                  <w:tcW w:w="1695" w:type="dxa"/>
                </w:tcPr>
                <w:p>
                  <w:pPr>
                    <w:pStyle w:val="15"/>
                    <w:widowControl w:val="0"/>
                    <w:rPr>
                      <w:rFonts w:ascii="宋体" w:hAnsi="宋体"/>
                      <w:color w:val="auto"/>
                    </w:rPr>
                  </w:pPr>
                  <w:r>
                    <w:rPr>
                      <w:rFonts w:hint="eastAsia" w:ascii="宋体" w:hAnsi="宋体"/>
                      <w:color w:val="auto"/>
                    </w:rPr>
                    <w:t>第四单元：个人创作</w:t>
                  </w:r>
                </w:p>
              </w:tc>
              <w:tc>
                <w:tcPr>
                  <w:tcW w:w="4536" w:type="dxa"/>
                </w:tcPr>
                <w:p>
                  <w:pPr>
                    <w:pStyle w:val="15"/>
                    <w:widowControl w:val="0"/>
                    <w:jc w:val="left"/>
                    <w:rPr>
                      <w:rFonts w:ascii="宋体" w:hAnsi="宋体"/>
                      <w:color w:val="auto"/>
                    </w:rPr>
                  </w:pPr>
                  <w:r>
                    <w:rPr>
                      <w:rFonts w:hint="eastAsia" w:ascii="宋体" w:hAnsi="宋体"/>
                      <w:color w:val="auto"/>
                    </w:rPr>
                    <w:t>结合本学期所学特殊工艺进行个人作品的创作。鼓励学生拓展专业知识，在作品创作过程中，自学并加入该工艺的延伸技法，并结合市场现有款式、流行趋势及背后的文化传承意义，设计出更加丰富的原创作品。</w:t>
                  </w:r>
                </w:p>
              </w:tc>
              <w:tc>
                <w:tcPr>
                  <w:tcW w:w="1211" w:type="dxa"/>
                </w:tcPr>
                <w:p>
                  <w:pPr>
                    <w:pStyle w:val="15"/>
                    <w:widowControl w:val="0"/>
                    <w:rPr>
                      <w:rFonts w:ascii="宋体" w:hAnsi="宋体"/>
                      <w:color w:val="auto"/>
                    </w:rPr>
                  </w:pPr>
                  <w:r>
                    <w:rPr>
                      <w:rFonts w:hint="eastAsia" w:ascii="宋体" w:hAnsi="宋体"/>
                      <w:color w:val="auto"/>
                    </w:rPr>
                    <w:t>L04</w:t>
                  </w:r>
                </w:p>
                <w:p>
                  <w:pPr>
                    <w:pStyle w:val="15"/>
                    <w:widowControl w:val="0"/>
                    <w:rPr>
                      <w:rFonts w:ascii="宋体" w:hAnsi="宋体"/>
                      <w:color w:val="auto"/>
                    </w:rPr>
                  </w:pPr>
                  <w:r>
                    <w:rPr>
                      <w:rFonts w:hint="eastAsia" w:ascii="宋体" w:hAnsi="宋体"/>
                      <w:color w:val="auto"/>
                    </w:rPr>
                    <w:t>L06</w:t>
                  </w:r>
                </w:p>
              </w:tc>
            </w:tr>
          </w:tbl>
          <w:p>
            <w:pPr>
              <w:pStyle w:val="15"/>
              <w:widowControl w:val="0"/>
              <w:jc w:val="left"/>
            </w:pPr>
          </w:p>
        </w:tc>
      </w:tr>
    </w:tbl>
    <w:p>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00"/>
        <w:gridCol w:w="2189"/>
        <w:gridCol w:w="841"/>
        <w:gridCol w:w="819"/>
        <w:gridCol w:w="851"/>
        <w:gridCol w:w="850"/>
        <w:gridCol w:w="77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0"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189"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4138" w:type="dxa"/>
            <w:gridSpan w:val="5"/>
            <w:tcBorders>
              <w:top w:val="single" w:color="auto" w:sz="12" w:space="0"/>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91"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0" w:type="dxa"/>
            <w:vMerge w:val="continue"/>
          </w:tcPr>
          <w:p>
            <w:pPr>
              <w:pStyle w:val="17"/>
              <w:widowControl w:val="0"/>
              <w:jc w:val="both"/>
              <w:rPr>
                <w:rFonts w:ascii="黑体" w:hAnsi="黑体"/>
                <w:bCs/>
                <w:sz w:val="21"/>
                <w:szCs w:val="21"/>
              </w:rPr>
            </w:pPr>
          </w:p>
        </w:tc>
        <w:tc>
          <w:tcPr>
            <w:tcW w:w="2189" w:type="dxa"/>
            <w:vMerge w:val="continue"/>
            <w:tcBorders>
              <w:right w:val="double" w:color="auto" w:sz="4" w:space="0"/>
            </w:tcBorders>
          </w:tcPr>
          <w:p>
            <w:pPr>
              <w:pStyle w:val="17"/>
              <w:widowControl w:val="0"/>
              <w:jc w:val="both"/>
              <w:rPr>
                <w:rFonts w:ascii="黑体" w:hAnsi="黑体"/>
                <w:bCs/>
                <w:sz w:val="21"/>
                <w:szCs w:val="21"/>
              </w:rPr>
            </w:pPr>
          </w:p>
        </w:tc>
        <w:tc>
          <w:tcPr>
            <w:tcW w:w="841"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19"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77"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91"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0" w:type="dxa"/>
            <w:vAlign w:val="center"/>
          </w:tcPr>
          <w:p>
            <w:pPr>
              <w:pStyle w:val="15"/>
              <w:widowControl w:val="0"/>
            </w:pPr>
            <w:r>
              <w:rPr>
                <w:rFonts w:hint="eastAsia"/>
              </w:rPr>
              <w:t>30%</w:t>
            </w:r>
          </w:p>
        </w:tc>
        <w:tc>
          <w:tcPr>
            <w:tcW w:w="2189" w:type="dxa"/>
            <w:tcBorders>
              <w:right w:val="double" w:color="auto" w:sz="4" w:space="0"/>
            </w:tcBorders>
            <w:vAlign w:val="center"/>
          </w:tcPr>
          <w:p>
            <w:pPr>
              <w:pStyle w:val="15"/>
              <w:widowControl w:val="0"/>
            </w:pPr>
            <w: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r>
              <w:rPr>
                <w:rFonts w:hint="eastAsia"/>
              </w:rPr>
              <w:t>80</w:t>
            </w:r>
          </w:p>
        </w:tc>
        <w:tc>
          <w:tcPr>
            <w:tcW w:w="851" w:type="dxa"/>
            <w:vAlign w:val="center"/>
          </w:tcPr>
          <w:p>
            <w:pPr>
              <w:pStyle w:val="15"/>
              <w:widowControl w:val="0"/>
            </w:pPr>
          </w:p>
        </w:tc>
        <w:tc>
          <w:tcPr>
            <w:tcW w:w="850" w:type="dxa"/>
            <w:vAlign w:val="center"/>
          </w:tcPr>
          <w:p>
            <w:pPr>
              <w:pStyle w:val="15"/>
              <w:widowControl w:val="0"/>
            </w:pPr>
          </w:p>
        </w:tc>
        <w:tc>
          <w:tcPr>
            <w:tcW w:w="777" w:type="dxa"/>
            <w:vAlign w:val="center"/>
          </w:tcPr>
          <w:p>
            <w:pPr>
              <w:pStyle w:val="15"/>
              <w:widowControl w:val="0"/>
            </w:pPr>
          </w:p>
        </w:tc>
        <w:tc>
          <w:tcPr>
            <w:tcW w:w="691"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0" w:type="dxa"/>
            <w:vAlign w:val="center"/>
          </w:tcPr>
          <w:p>
            <w:pPr>
              <w:pStyle w:val="15"/>
              <w:widowControl w:val="0"/>
            </w:pPr>
            <w:r>
              <w:rPr>
                <w:rFonts w:hint="eastAsia"/>
              </w:rPr>
              <w:t>30%</w:t>
            </w:r>
          </w:p>
        </w:tc>
        <w:tc>
          <w:tcPr>
            <w:tcW w:w="2189" w:type="dxa"/>
            <w:tcBorders>
              <w:right w:val="double" w:color="auto" w:sz="4" w:space="0"/>
            </w:tcBorders>
            <w:vAlign w:val="center"/>
          </w:tcPr>
          <w:p>
            <w:pPr>
              <w:pStyle w:val="15"/>
              <w:widowControl w:val="0"/>
            </w:pPr>
            <w: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p>
        </w:tc>
        <w:tc>
          <w:tcPr>
            <w:tcW w:w="851" w:type="dxa"/>
            <w:vAlign w:val="center"/>
          </w:tcPr>
          <w:p>
            <w:pPr>
              <w:pStyle w:val="15"/>
              <w:widowControl w:val="0"/>
            </w:pPr>
            <w:r>
              <w:rPr>
                <w:rFonts w:hint="eastAsia"/>
              </w:rPr>
              <w:t>80</w:t>
            </w:r>
          </w:p>
        </w:tc>
        <w:tc>
          <w:tcPr>
            <w:tcW w:w="850" w:type="dxa"/>
            <w:vAlign w:val="center"/>
          </w:tcPr>
          <w:p>
            <w:pPr>
              <w:pStyle w:val="15"/>
              <w:widowControl w:val="0"/>
            </w:pPr>
          </w:p>
        </w:tc>
        <w:tc>
          <w:tcPr>
            <w:tcW w:w="777" w:type="dxa"/>
            <w:vAlign w:val="center"/>
          </w:tcPr>
          <w:p>
            <w:pPr>
              <w:pStyle w:val="15"/>
              <w:widowControl w:val="0"/>
            </w:pPr>
          </w:p>
        </w:tc>
        <w:tc>
          <w:tcPr>
            <w:tcW w:w="691"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0" w:type="dxa"/>
            <w:vAlign w:val="center"/>
          </w:tcPr>
          <w:p>
            <w:pPr>
              <w:pStyle w:val="15"/>
              <w:widowControl w:val="0"/>
            </w:pPr>
            <w:r>
              <w:rPr>
                <w:rFonts w:hint="eastAsia"/>
              </w:rPr>
              <w:t>40%</w:t>
            </w:r>
          </w:p>
        </w:tc>
        <w:tc>
          <w:tcPr>
            <w:tcW w:w="2189" w:type="dxa"/>
            <w:tcBorders>
              <w:right w:val="double" w:color="auto" w:sz="4" w:space="0"/>
            </w:tcBorders>
            <w:vAlign w:val="center"/>
          </w:tcPr>
          <w:p>
            <w:pPr>
              <w:pStyle w:val="15"/>
              <w:widowControl w:val="0"/>
            </w:pPr>
            <w:r>
              <w:t>首饰作品</w:t>
            </w:r>
          </w:p>
        </w:tc>
        <w:tc>
          <w:tcPr>
            <w:tcW w:w="841" w:type="dxa"/>
            <w:tcBorders>
              <w:left w:val="double" w:color="auto" w:sz="4" w:space="0"/>
            </w:tcBorders>
            <w:vAlign w:val="center"/>
          </w:tcPr>
          <w:p>
            <w:pPr>
              <w:pStyle w:val="15"/>
              <w:widowControl w:val="0"/>
            </w:pPr>
            <w:r>
              <w:rPr>
                <w:rFonts w:hint="eastAsia"/>
              </w:rPr>
              <w:t>20</w:t>
            </w:r>
          </w:p>
        </w:tc>
        <w:tc>
          <w:tcPr>
            <w:tcW w:w="819" w:type="dxa"/>
            <w:vAlign w:val="center"/>
          </w:tcPr>
          <w:p>
            <w:pPr>
              <w:pStyle w:val="15"/>
              <w:widowControl w:val="0"/>
            </w:pPr>
          </w:p>
        </w:tc>
        <w:tc>
          <w:tcPr>
            <w:tcW w:w="851" w:type="dxa"/>
            <w:vAlign w:val="center"/>
          </w:tcPr>
          <w:p>
            <w:pPr>
              <w:pStyle w:val="15"/>
              <w:widowControl w:val="0"/>
            </w:pPr>
          </w:p>
        </w:tc>
        <w:tc>
          <w:tcPr>
            <w:tcW w:w="850" w:type="dxa"/>
            <w:vAlign w:val="center"/>
          </w:tcPr>
          <w:p>
            <w:pPr>
              <w:pStyle w:val="15"/>
              <w:widowControl w:val="0"/>
            </w:pPr>
            <w:r>
              <w:rPr>
                <w:rFonts w:hint="eastAsia"/>
              </w:rPr>
              <w:t>40</w:t>
            </w:r>
          </w:p>
        </w:tc>
        <w:tc>
          <w:tcPr>
            <w:tcW w:w="777" w:type="dxa"/>
            <w:vAlign w:val="center"/>
          </w:tcPr>
          <w:p>
            <w:pPr>
              <w:pStyle w:val="15"/>
              <w:widowControl w:val="0"/>
            </w:pPr>
            <w:r>
              <w:rPr>
                <w:rFonts w:hint="eastAsia"/>
              </w:rPr>
              <w:t>40</w:t>
            </w:r>
          </w:p>
        </w:tc>
        <w:tc>
          <w:tcPr>
            <w:tcW w:w="691" w:type="dxa"/>
            <w:tcBorders>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仿宋" w:hAnsi="仿宋" w:eastAsia="仿宋" w:cs="仿宋"/>
              </w:rPr>
            </w:pPr>
            <w:r>
              <w:rPr>
                <w:rFonts w:ascii="仿宋" w:hAnsi="仿宋" w:eastAsia="仿宋" w:cs="仿宋"/>
              </w:rPr>
              <w:t>无</w:t>
            </w:r>
          </w:p>
          <w:p>
            <w:pPr>
              <w:pStyle w:val="15"/>
              <w:widowControl w:val="0"/>
              <w:jc w:val="left"/>
              <w:rPr>
                <w:rFonts w:ascii="宋体" w:hAnsi="宋体"/>
                <w:bCs/>
              </w:rPr>
            </w:pPr>
          </w:p>
          <w:p>
            <w:pPr>
              <w:pStyle w:val="15"/>
              <w:widowControl w:val="0"/>
              <w:jc w:val="left"/>
              <w:rPr>
                <w:rFonts w:ascii="黑体"/>
              </w:rPr>
            </w:pPr>
          </w:p>
        </w:tc>
      </w:tr>
    </w:tbl>
    <w:p>
      <w:pPr>
        <w:pStyle w:val="17"/>
        <w:rPr>
          <w:rFonts w:ascii="黑体" w:hAnsi="宋体"/>
          <w:sz w:val="18"/>
          <w:szCs w:val="16"/>
        </w:rPr>
      </w:pPr>
    </w:p>
    <w:p>
      <w:pPr>
        <w:pStyle w:val="17"/>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rPr>
                              <w:rFonts w:ascii="Times New Roman" w:hAnsi="Times New Roman"/>
                            </w:rPr>
                          </w:pPr>
                          <w:r>
                            <w:rPr>
                              <w:rFonts w:ascii="Times New Roman" w:hAnsi="Times New Roman"/>
                            </w:rPr>
                            <w:t>SJQU-QR-JW-056（A0）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9zXWAAAACQEAAA8AAAAAAAAAAQAgAAAAIgAAAGRycy9kb3ducmV2LnhtbFBLAQIUABQA&#10;AAAIAIdO4kAa+yI4KwIAAD4EAAAOAAAAAAAAAAEAIAAAACUBAABkcnMvZTJvRG9jLnhtbFBLBQYA&#10;AAAABgAGAFkBAADCBQAAAAA=&#10;">
              <v:fill on="t" focussize="0,0"/>
              <v:stroke on="f"/>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010438"/>
    <w:rsid w:val="000203E0"/>
    <w:rsid w:val="000210E0"/>
    <w:rsid w:val="00033082"/>
    <w:rsid w:val="0006001D"/>
    <w:rsid w:val="000634A6"/>
    <w:rsid w:val="00066041"/>
    <w:rsid w:val="0007448A"/>
    <w:rsid w:val="00075686"/>
    <w:rsid w:val="0008122A"/>
    <w:rsid w:val="00087488"/>
    <w:rsid w:val="0009699C"/>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0C68"/>
    <w:rsid w:val="001F332E"/>
    <w:rsid w:val="001F37CB"/>
    <w:rsid w:val="001F6DE0"/>
    <w:rsid w:val="002056AB"/>
    <w:rsid w:val="00207ADC"/>
    <w:rsid w:val="002125E7"/>
    <w:rsid w:val="00216295"/>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1C3"/>
    <w:rsid w:val="00331638"/>
    <w:rsid w:val="003344A7"/>
    <w:rsid w:val="00334623"/>
    <w:rsid w:val="003367AE"/>
    <w:rsid w:val="0034017C"/>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2607"/>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C7FD4"/>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76A32"/>
    <w:rsid w:val="00680DA3"/>
    <w:rsid w:val="0068377F"/>
    <w:rsid w:val="00691B24"/>
    <w:rsid w:val="00695B93"/>
    <w:rsid w:val="00697C16"/>
    <w:rsid w:val="006A598A"/>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0132"/>
    <w:rsid w:val="00774C1F"/>
    <w:rsid w:val="0078248F"/>
    <w:rsid w:val="007934A4"/>
    <w:rsid w:val="007A0AC9"/>
    <w:rsid w:val="007A1B70"/>
    <w:rsid w:val="007A57F6"/>
    <w:rsid w:val="007B3D08"/>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E4AF2"/>
    <w:rsid w:val="008E6EAC"/>
    <w:rsid w:val="008F2339"/>
    <w:rsid w:val="008F253F"/>
    <w:rsid w:val="00900019"/>
    <w:rsid w:val="009147D6"/>
    <w:rsid w:val="00925F8C"/>
    <w:rsid w:val="00927324"/>
    <w:rsid w:val="00932ED7"/>
    <w:rsid w:val="009352B3"/>
    <w:rsid w:val="00941B89"/>
    <w:rsid w:val="00941DEA"/>
    <w:rsid w:val="00970E8C"/>
    <w:rsid w:val="00971671"/>
    <w:rsid w:val="009830B2"/>
    <w:rsid w:val="0099063E"/>
    <w:rsid w:val="00992356"/>
    <w:rsid w:val="00994793"/>
    <w:rsid w:val="00996AE3"/>
    <w:rsid w:val="009A1E27"/>
    <w:rsid w:val="009A599D"/>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8C5"/>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1BB"/>
    <w:rsid w:val="00D026DC"/>
    <w:rsid w:val="00D15595"/>
    <w:rsid w:val="00D25F66"/>
    <w:rsid w:val="00D3328B"/>
    <w:rsid w:val="00D44860"/>
    <w:rsid w:val="00D47689"/>
    <w:rsid w:val="00D47786"/>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6D5D"/>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EF52B9"/>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A777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C5D6783"/>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customStyle="1" w:styleId="23">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9C706-BCD6-4732-946A-57887F6A88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2934</Words>
  <Characters>3052</Characters>
  <Lines>24</Lines>
  <Paragraphs>6</Paragraphs>
  <TotalTime>0</TotalTime>
  <ScaleCrop>false</ScaleCrop>
  <LinksUpToDate>false</LinksUpToDate>
  <CharactersWithSpaces>3081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2024-06-25T08:56:00Z</dcterms:created>
  <dc:creator>juvg</dc:creator>
  <cp:lastModifiedBy>JJL</cp:lastModifiedBy>
  <cp:lastPrinted>2023-09-17T07:48:00Z</cp:lastPrinted>
  <dcterms:modified xsi:type="dcterms:W3CDTF">2024-07-09T01:23:41Z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35FA18F5378C43EF850747AABCE7AF17_12</vt:lpwstr>
  </property>
</Properties>
</file>